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074" w:rsidRPr="00AC613C" w:rsidRDefault="00E20074" w:rsidP="00E20074">
      <w:pPr>
        <w:pStyle w:val="NormalWeb"/>
        <w:shd w:val="clear" w:color="auto" w:fill="FFFFFF"/>
        <w:spacing w:before="0" w:beforeAutospacing="0"/>
        <w:rPr>
          <w:color w:val="182433"/>
        </w:rPr>
      </w:pPr>
      <w:r w:rsidRPr="00AC613C">
        <w:rPr>
          <w:color w:val="182433"/>
        </w:rPr>
        <w:t>Identifier chaque support de communication utilisé par l'organisation (site web, lettre d'info, réseaux sociaux, flyers, contacts directs)</w:t>
      </w:r>
    </w:p>
    <w:tbl>
      <w:tblPr>
        <w:tblStyle w:val="Grilledutableau"/>
        <w:tblpPr w:leftFromText="141" w:rightFromText="141" w:vertAnchor="text" w:horzAnchor="margin" w:tblpXSpec="center" w:tblpY="244"/>
        <w:tblW w:w="11395" w:type="dxa"/>
        <w:tblLook w:val="04A0" w:firstRow="1" w:lastRow="0" w:firstColumn="1" w:lastColumn="0" w:noHBand="0" w:noVBand="1"/>
      </w:tblPr>
      <w:tblGrid>
        <w:gridCol w:w="1390"/>
        <w:gridCol w:w="1376"/>
        <w:gridCol w:w="1383"/>
        <w:gridCol w:w="1509"/>
        <w:gridCol w:w="1489"/>
        <w:gridCol w:w="1296"/>
        <w:gridCol w:w="1563"/>
        <w:gridCol w:w="1563"/>
      </w:tblGrid>
      <w:tr w:rsidR="00E20074" w:rsidRPr="00AC613C" w:rsidTr="00B94F66">
        <w:tc>
          <w:tcPr>
            <w:tcW w:w="1293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b/>
                <w:bCs/>
                <w:color w:val="182433"/>
              </w:rPr>
            </w:pPr>
            <w:r w:rsidRPr="00AC613C">
              <w:rPr>
                <w:b/>
                <w:bCs/>
                <w:color w:val="182433"/>
              </w:rPr>
              <w:t>Indicateurs</w:t>
            </w:r>
          </w:p>
        </w:tc>
        <w:tc>
          <w:tcPr>
            <w:tcW w:w="1362" w:type="dxa"/>
          </w:tcPr>
          <w:p w:rsidR="00E20074" w:rsidRPr="00AC613C" w:rsidRDefault="00E20074" w:rsidP="00B94F66">
            <w:pPr>
              <w:pStyle w:val="NormalWeb"/>
              <w:shd w:val="clear" w:color="auto" w:fill="FFFFFF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 xml:space="preserve">Brochure générale </w:t>
            </w:r>
          </w:p>
        </w:tc>
        <w:tc>
          <w:tcPr>
            <w:tcW w:w="1364" w:type="dxa"/>
          </w:tcPr>
          <w:p w:rsidR="00E20074" w:rsidRPr="00AC613C" w:rsidRDefault="00E20074" w:rsidP="00B94F66">
            <w:pPr>
              <w:pStyle w:val="NormalWeb"/>
              <w:shd w:val="clear" w:color="auto" w:fill="FFFFFF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 xml:space="preserve">Brochure </w:t>
            </w:r>
            <w:proofErr w:type="spellStart"/>
            <w:r w:rsidRPr="00AC613C">
              <w:rPr>
                <w:color w:val="182433"/>
              </w:rPr>
              <w:t>event</w:t>
            </w:r>
            <w:proofErr w:type="spellEnd"/>
            <w:r w:rsidRPr="00AC613C">
              <w:rPr>
                <w:color w:val="182433"/>
              </w:rPr>
              <w:t xml:space="preserve"> </w:t>
            </w:r>
          </w:p>
        </w:tc>
        <w:tc>
          <w:tcPr>
            <w:tcW w:w="1486" w:type="dxa"/>
          </w:tcPr>
          <w:p w:rsidR="00E20074" w:rsidRPr="00AC613C" w:rsidRDefault="00E20074" w:rsidP="00B94F66">
            <w:pPr>
              <w:pStyle w:val="NormalWeb"/>
              <w:shd w:val="clear" w:color="auto" w:fill="FFFFFF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Rapport historique d’activités</w:t>
            </w:r>
          </w:p>
        </w:tc>
        <w:tc>
          <w:tcPr>
            <w:tcW w:w="1472" w:type="dxa"/>
          </w:tcPr>
          <w:p w:rsidR="00E20074" w:rsidRPr="00AC613C" w:rsidRDefault="00E20074" w:rsidP="00B94F66">
            <w:pPr>
              <w:pStyle w:val="NormalWeb"/>
              <w:shd w:val="clear" w:color="auto" w:fill="FFFFFF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 xml:space="preserve">Site internet </w:t>
            </w:r>
          </w:p>
        </w:tc>
        <w:tc>
          <w:tcPr>
            <w:tcW w:w="1334" w:type="dxa"/>
          </w:tcPr>
          <w:p w:rsidR="00E20074" w:rsidRPr="00AC613C" w:rsidRDefault="00E20074" w:rsidP="00B94F66">
            <w:pPr>
              <w:pStyle w:val="NormalWeb"/>
              <w:shd w:val="clear" w:color="auto" w:fill="FFFFFF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Newsletter</w:t>
            </w:r>
          </w:p>
        </w:tc>
        <w:tc>
          <w:tcPr>
            <w:tcW w:w="1542" w:type="dxa"/>
          </w:tcPr>
          <w:p w:rsidR="00E20074" w:rsidRPr="00AC613C" w:rsidRDefault="00E20074" w:rsidP="00B94F66">
            <w:pPr>
              <w:pStyle w:val="NormalWeb"/>
              <w:shd w:val="clear" w:color="auto" w:fill="FFFFFF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 xml:space="preserve">Facebook </w:t>
            </w:r>
          </w:p>
        </w:tc>
        <w:tc>
          <w:tcPr>
            <w:tcW w:w="1542" w:type="dxa"/>
          </w:tcPr>
          <w:p w:rsidR="00E20074" w:rsidRPr="00AC613C" w:rsidRDefault="00E20074" w:rsidP="00B94F66">
            <w:pPr>
              <w:pStyle w:val="NormalWeb"/>
              <w:shd w:val="clear" w:color="auto" w:fill="FFFFFF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 xml:space="preserve">LinkedIn </w:t>
            </w:r>
          </w:p>
        </w:tc>
      </w:tr>
      <w:tr w:rsidR="00E20074" w:rsidRPr="00AC613C" w:rsidTr="00B94F66">
        <w:tc>
          <w:tcPr>
            <w:tcW w:w="1293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b/>
                <w:bCs/>
                <w:color w:val="182433"/>
              </w:rPr>
            </w:pPr>
            <w:r w:rsidRPr="00AC613C">
              <w:rPr>
                <w:b/>
                <w:bCs/>
                <w:color w:val="182433"/>
              </w:rPr>
              <w:t>Contexte (Pourquoi ce support existe)</w:t>
            </w:r>
          </w:p>
        </w:tc>
        <w:tc>
          <w:tcPr>
            <w:tcW w:w="1362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 xml:space="preserve">Brochure qui permet de présenter l’ASBL (missions, public cible, partenaires, statut, projets) + appels aux dons. </w:t>
            </w:r>
          </w:p>
        </w:tc>
        <w:tc>
          <w:tcPr>
            <w:tcW w:w="1364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 xml:space="preserve">Évènement culturel </w:t>
            </w:r>
          </w:p>
        </w:tc>
        <w:tc>
          <w:tcPr>
            <w:tcW w:w="1486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Manque de centralisation et de suivi des projets et données existantes</w:t>
            </w:r>
          </w:p>
        </w:tc>
        <w:tc>
          <w:tcPr>
            <w:tcW w:w="1472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 xml:space="preserve">Présentation des projets de l’ASBL, appels aux dons, actualité avec les différents évènements, présentation de l’équipe + coordonnées. </w:t>
            </w:r>
          </w:p>
        </w:tc>
        <w:tc>
          <w:tcPr>
            <w:tcW w:w="1334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Mettre à jour les inscrits à la newsletters et/ou les donateurs sur les projets en cours, les actualités de l’asbl</w:t>
            </w:r>
          </w:p>
        </w:tc>
        <w:tc>
          <w:tcPr>
            <w:tcW w:w="1542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Mettre à jour les abonnés sur les projets en cours, les actualités de l’asbl</w:t>
            </w:r>
          </w:p>
        </w:tc>
        <w:tc>
          <w:tcPr>
            <w:tcW w:w="1542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Mettre à jour les abonnés sur les projets en cours, les actualités de l’asbl</w:t>
            </w:r>
          </w:p>
        </w:tc>
      </w:tr>
      <w:tr w:rsidR="00E20074" w:rsidRPr="00AC613C" w:rsidTr="00B94F66">
        <w:tc>
          <w:tcPr>
            <w:tcW w:w="1293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b/>
                <w:bCs/>
                <w:color w:val="182433"/>
              </w:rPr>
            </w:pPr>
            <w:r w:rsidRPr="00AC613C">
              <w:rPr>
                <w:b/>
                <w:bCs/>
                <w:color w:val="182433"/>
              </w:rPr>
              <w:t>Groupe cible</w:t>
            </w:r>
          </w:p>
        </w:tc>
        <w:tc>
          <w:tcPr>
            <w:tcW w:w="1362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Public très large (personnes que l’on rencontre lors des évents, etc.)</w:t>
            </w:r>
          </w:p>
        </w:tc>
        <w:tc>
          <w:tcPr>
            <w:tcW w:w="1364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Public intéressés qui connaît l’ASBL ou le CAL et qui est intéressé par nos évènements culturels</w:t>
            </w:r>
          </w:p>
        </w:tc>
        <w:tc>
          <w:tcPr>
            <w:tcW w:w="1486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Personne qui connaît plus ou est plus intéressé par l’ASBL</w:t>
            </w:r>
          </w:p>
        </w:tc>
        <w:tc>
          <w:tcPr>
            <w:tcW w:w="1472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Public très large (personnes que l’on rencontre lors des évents, personne qui ont entendu parlé de nous, etc.)</w:t>
            </w:r>
          </w:p>
        </w:tc>
        <w:tc>
          <w:tcPr>
            <w:tcW w:w="1334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Personnes inscrites à la newsletters</w:t>
            </w:r>
          </w:p>
        </w:tc>
        <w:tc>
          <w:tcPr>
            <w:tcW w:w="1542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Personnes abonnés à notre page et/ou des personnes qui connaissent l’ASBL et souhaite se tenir informé</w:t>
            </w:r>
          </w:p>
        </w:tc>
        <w:tc>
          <w:tcPr>
            <w:tcW w:w="1542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Personnes abonnés à notre page et/ou des personnes qui connaissent l’ASBL et souhaite se tenir informé</w:t>
            </w:r>
          </w:p>
        </w:tc>
      </w:tr>
      <w:tr w:rsidR="00E20074" w:rsidRPr="00AC613C" w:rsidTr="00B94F66">
        <w:tc>
          <w:tcPr>
            <w:tcW w:w="1293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b/>
                <w:bCs/>
                <w:color w:val="182433"/>
              </w:rPr>
            </w:pPr>
            <w:r w:rsidRPr="00AC613C">
              <w:rPr>
                <w:b/>
                <w:bCs/>
                <w:color w:val="182433"/>
              </w:rPr>
              <w:t>Objectifs</w:t>
            </w:r>
          </w:p>
        </w:tc>
        <w:tc>
          <w:tcPr>
            <w:tcW w:w="1362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Faire connaître notre ASBL à un large public</w:t>
            </w:r>
          </w:p>
        </w:tc>
        <w:tc>
          <w:tcPr>
            <w:tcW w:w="1364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Faire la promotion d’un évènement culturel avec le programme, lien de réservation + appels aux dons</w:t>
            </w:r>
          </w:p>
        </w:tc>
        <w:tc>
          <w:tcPr>
            <w:tcW w:w="1486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 xml:space="preserve">Présentation de l’historique des projets, évolution </w:t>
            </w:r>
            <w:r w:rsidRPr="00AC613C">
              <w:rPr>
                <w:color w:val="182433"/>
              </w:rPr>
              <w:sym w:font="Wingdings" w:char="F0E0"/>
            </w:r>
            <w:r w:rsidRPr="00AC613C">
              <w:rPr>
                <w:color w:val="182433"/>
              </w:rPr>
              <w:t xml:space="preserve"> document de référence pour en apprendre plus sur l’ASBL</w:t>
            </w:r>
          </w:p>
        </w:tc>
        <w:tc>
          <w:tcPr>
            <w:tcW w:w="1472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Présentation des projets de l’ASBL, appels aux dons, actualité avec les différents évènements, présentation de l’équipe + coordonnées.</w:t>
            </w:r>
          </w:p>
        </w:tc>
        <w:tc>
          <w:tcPr>
            <w:tcW w:w="1334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Mettre à jour les inscrits à la newsletters et/ou les donateurs sur les projets en cours, les actualités de l’asbl</w:t>
            </w:r>
          </w:p>
        </w:tc>
        <w:tc>
          <w:tcPr>
            <w:tcW w:w="1542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Mettre à jour les abonnés sur les projets en cours, les actualités de l’asbl</w:t>
            </w:r>
          </w:p>
        </w:tc>
        <w:tc>
          <w:tcPr>
            <w:tcW w:w="1542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Mettre à jour les abonnés sur les projets en cours, les actualités de l’asbl</w:t>
            </w:r>
          </w:p>
        </w:tc>
      </w:tr>
      <w:tr w:rsidR="00E20074" w:rsidRPr="00AC613C" w:rsidTr="00B94F66">
        <w:tc>
          <w:tcPr>
            <w:tcW w:w="1293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b/>
                <w:bCs/>
                <w:color w:val="182433"/>
              </w:rPr>
            </w:pPr>
            <w:r w:rsidRPr="00AC613C">
              <w:rPr>
                <w:b/>
                <w:bCs/>
                <w:color w:val="182433"/>
              </w:rPr>
              <w:t>Budget</w:t>
            </w:r>
          </w:p>
        </w:tc>
        <w:tc>
          <w:tcPr>
            <w:tcW w:w="1362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Pour 3000 exemplaires = 630€</w:t>
            </w:r>
          </w:p>
        </w:tc>
        <w:tc>
          <w:tcPr>
            <w:tcW w:w="1364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Pour 3000 exemplaires = 630€</w:t>
            </w:r>
          </w:p>
        </w:tc>
        <w:tc>
          <w:tcPr>
            <w:tcW w:w="1486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Pour 500 = 1367€</w:t>
            </w:r>
          </w:p>
        </w:tc>
        <w:tc>
          <w:tcPr>
            <w:tcW w:w="1472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??</w:t>
            </w:r>
          </w:p>
        </w:tc>
        <w:tc>
          <w:tcPr>
            <w:tcW w:w="1334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90€/mois</w:t>
            </w:r>
          </w:p>
        </w:tc>
        <w:tc>
          <w:tcPr>
            <w:tcW w:w="1542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 xml:space="preserve">Lorsque l’on booste des postes (entre 25-30€) </w:t>
            </w:r>
            <w:r w:rsidRPr="00AC613C">
              <w:rPr>
                <w:color w:val="182433"/>
              </w:rPr>
              <w:sym w:font="Wingdings" w:char="F0E0"/>
            </w:r>
            <w:r w:rsidRPr="00AC613C">
              <w:rPr>
                <w:color w:val="182433"/>
              </w:rPr>
              <w:t>pas de budget régulier</w:t>
            </w:r>
          </w:p>
        </w:tc>
        <w:tc>
          <w:tcPr>
            <w:tcW w:w="1542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/</w:t>
            </w:r>
          </w:p>
        </w:tc>
      </w:tr>
      <w:tr w:rsidR="00E20074" w:rsidRPr="00AC613C" w:rsidTr="00B94F66">
        <w:tc>
          <w:tcPr>
            <w:tcW w:w="1293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b/>
                <w:bCs/>
                <w:color w:val="182433"/>
              </w:rPr>
            </w:pPr>
            <w:r w:rsidRPr="00AC613C">
              <w:rPr>
                <w:b/>
                <w:bCs/>
                <w:color w:val="182433"/>
              </w:rPr>
              <w:lastRenderedPageBreak/>
              <w:t xml:space="preserve">Indicateurs de réussite </w:t>
            </w:r>
          </w:p>
        </w:tc>
        <w:tc>
          <w:tcPr>
            <w:tcW w:w="1362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Si les gens la prenne</w:t>
            </w:r>
            <w:r>
              <w:rPr>
                <w:color w:val="182433"/>
              </w:rPr>
              <w:t xml:space="preserve">. </w:t>
            </w:r>
          </w:p>
        </w:tc>
        <w:tc>
          <w:tcPr>
            <w:tcW w:w="1364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Si nos évènements sont complets</w:t>
            </w:r>
          </w:p>
        </w:tc>
        <w:tc>
          <w:tcPr>
            <w:tcW w:w="1486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Si les gens le prennent, le lise et consultent notre site + dons</w:t>
            </w:r>
          </w:p>
        </w:tc>
        <w:tc>
          <w:tcPr>
            <w:tcW w:w="1472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 xml:space="preserve"> Nombre de personnes qui consultent le site</w:t>
            </w:r>
          </w:p>
        </w:tc>
        <w:tc>
          <w:tcPr>
            <w:tcW w:w="1334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Nombre de personnes qui ouvrent le mail, qui clic sur nos liens, etc.</w:t>
            </w:r>
          </w:p>
        </w:tc>
        <w:tc>
          <w:tcPr>
            <w:tcW w:w="1542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Nombre de like, de partage, de clic, de commentaires</w:t>
            </w:r>
          </w:p>
        </w:tc>
        <w:tc>
          <w:tcPr>
            <w:tcW w:w="1542" w:type="dxa"/>
          </w:tcPr>
          <w:p w:rsidR="00E20074" w:rsidRPr="00AC613C" w:rsidRDefault="00E20074" w:rsidP="00B94F66">
            <w:pPr>
              <w:pStyle w:val="NormalWeb"/>
              <w:spacing w:before="0" w:beforeAutospacing="0"/>
              <w:rPr>
                <w:color w:val="182433"/>
              </w:rPr>
            </w:pPr>
            <w:r w:rsidRPr="00AC613C">
              <w:rPr>
                <w:color w:val="182433"/>
              </w:rPr>
              <w:t>Nombre de like, de partage, de clic, de commentaires</w:t>
            </w:r>
          </w:p>
        </w:tc>
      </w:tr>
    </w:tbl>
    <w:p w:rsidR="00E20074" w:rsidRDefault="00E20074" w:rsidP="00E20074">
      <w:pPr>
        <w:shd w:val="clear" w:color="auto" w:fill="FFFFFF"/>
        <w:spacing w:after="100" w:afterAutospacing="1" w:line="240" w:lineRule="auto"/>
        <w:jc w:val="left"/>
        <w:rPr>
          <w:rFonts w:eastAsia="Times New Roman" w:cs="Times New Roman"/>
          <w:color w:val="182433"/>
          <w:szCs w:val="24"/>
          <w:lang w:eastAsia="fr-FR"/>
        </w:rPr>
      </w:pPr>
    </w:p>
    <w:p w:rsidR="00E20074" w:rsidRPr="00AC613C" w:rsidRDefault="00E20074" w:rsidP="00E20074">
      <w:pPr>
        <w:shd w:val="clear" w:color="auto" w:fill="FFFFFF"/>
        <w:spacing w:after="100" w:afterAutospacing="1" w:line="240" w:lineRule="auto"/>
        <w:jc w:val="left"/>
        <w:rPr>
          <w:rFonts w:eastAsia="Times New Roman" w:cs="Times New Roman"/>
          <w:b/>
          <w:bCs/>
          <w:color w:val="182433"/>
          <w:szCs w:val="24"/>
          <w:lang w:eastAsia="fr-FR"/>
        </w:rPr>
      </w:pPr>
      <w:r w:rsidRPr="00AC613C">
        <w:rPr>
          <w:rFonts w:eastAsia="Times New Roman" w:cs="Times New Roman"/>
          <w:b/>
          <w:bCs/>
          <w:color w:val="182433"/>
          <w:szCs w:val="24"/>
          <w:lang w:eastAsia="fr-FR"/>
        </w:rPr>
        <w:t xml:space="preserve">Ajout et/ou questionnements </w:t>
      </w:r>
    </w:p>
    <w:p w:rsidR="00E20074" w:rsidRPr="00AC613C" w:rsidRDefault="00E20074" w:rsidP="00E20074">
      <w:pPr>
        <w:pStyle w:val="Paragraphedeliste"/>
        <w:numPr>
          <w:ilvl w:val="0"/>
          <w:numId w:val="1"/>
        </w:numPr>
        <w:shd w:val="clear" w:color="auto" w:fill="FFFFFF"/>
        <w:spacing w:after="100" w:afterAutospacing="1" w:line="240" w:lineRule="auto"/>
        <w:jc w:val="left"/>
        <w:rPr>
          <w:rFonts w:eastAsia="Times New Roman" w:cs="Times New Roman"/>
          <w:color w:val="182433"/>
          <w:szCs w:val="24"/>
          <w:lang w:eastAsia="fr-FR"/>
        </w:rPr>
      </w:pPr>
      <w:r w:rsidRPr="00AC613C">
        <w:rPr>
          <w:rFonts w:eastAsia="Times New Roman" w:cs="Times New Roman"/>
          <w:color w:val="182433"/>
          <w:szCs w:val="24"/>
          <w:lang w:eastAsia="fr-FR"/>
        </w:rPr>
        <w:t xml:space="preserve">Nous aimerions pouvoir avoir accès au site internet pour effectuer les différentes mise à jour. </w:t>
      </w:r>
    </w:p>
    <w:p w:rsidR="00E20074" w:rsidRPr="00AC613C" w:rsidRDefault="00E20074" w:rsidP="00E20074">
      <w:pPr>
        <w:pStyle w:val="Paragraphedeliste"/>
        <w:numPr>
          <w:ilvl w:val="0"/>
          <w:numId w:val="1"/>
        </w:numPr>
        <w:shd w:val="clear" w:color="auto" w:fill="FFFFFF"/>
        <w:spacing w:after="100" w:afterAutospacing="1" w:line="240" w:lineRule="auto"/>
        <w:jc w:val="left"/>
        <w:rPr>
          <w:rFonts w:eastAsia="Times New Roman" w:cs="Times New Roman"/>
          <w:color w:val="182433"/>
          <w:szCs w:val="24"/>
          <w:lang w:eastAsia="fr-FR"/>
        </w:rPr>
      </w:pPr>
      <w:r w:rsidRPr="00AC613C">
        <w:rPr>
          <w:rFonts w:eastAsia="Times New Roman" w:cs="Times New Roman"/>
          <w:color w:val="182433"/>
          <w:szCs w:val="24"/>
          <w:lang w:eastAsia="fr-FR"/>
        </w:rPr>
        <w:t xml:space="preserve">Que les gens puissent s’inscrire à notre newsletters. </w:t>
      </w:r>
    </w:p>
    <w:p w:rsidR="00E20074" w:rsidRPr="00AC613C" w:rsidRDefault="00E20074" w:rsidP="00E20074">
      <w:pPr>
        <w:pStyle w:val="Paragraphedeliste"/>
        <w:numPr>
          <w:ilvl w:val="0"/>
          <w:numId w:val="1"/>
        </w:numPr>
        <w:shd w:val="clear" w:color="auto" w:fill="FFFFFF"/>
        <w:spacing w:after="100" w:afterAutospacing="1" w:line="240" w:lineRule="auto"/>
        <w:jc w:val="left"/>
        <w:rPr>
          <w:rFonts w:eastAsia="Times New Roman" w:cs="Times New Roman"/>
          <w:color w:val="182433"/>
          <w:szCs w:val="24"/>
          <w:lang w:eastAsia="fr-FR"/>
        </w:rPr>
      </w:pPr>
      <w:r w:rsidRPr="00AC613C">
        <w:rPr>
          <w:rFonts w:eastAsia="Times New Roman" w:cs="Times New Roman"/>
          <w:color w:val="182433"/>
          <w:szCs w:val="24"/>
          <w:lang w:eastAsia="fr-FR"/>
        </w:rPr>
        <w:t xml:space="preserve">Alimenter nos réseaux sociaux (Facebook, etc.). </w:t>
      </w:r>
    </w:p>
    <w:p w:rsidR="00E20074" w:rsidRPr="00AC613C" w:rsidRDefault="00E20074" w:rsidP="00E20074">
      <w:pPr>
        <w:pStyle w:val="Paragraphedeliste"/>
        <w:numPr>
          <w:ilvl w:val="0"/>
          <w:numId w:val="1"/>
        </w:numPr>
        <w:shd w:val="clear" w:color="auto" w:fill="FFFFFF"/>
        <w:spacing w:after="100" w:afterAutospacing="1" w:line="240" w:lineRule="auto"/>
        <w:jc w:val="left"/>
        <w:rPr>
          <w:rFonts w:eastAsia="Times New Roman" w:cs="Times New Roman"/>
          <w:color w:val="182433"/>
          <w:szCs w:val="24"/>
          <w:lang w:eastAsia="fr-FR"/>
        </w:rPr>
      </w:pPr>
      <w:r w:rsidRPr="00AC613C">
        <w:rPr>
          <w:rFonts w:eastAsia="Times New Roman" w:cs="Times New Roman"/>
          <w:color w:val="182433"/>
          <w:szCs w:val="24"/>
          <w:lang w:eastAsia="fr-FR"/>
        </w:rPr>
        <w:t>Former les volontaires et membres, échange de connaissance et de bonnes pratiques.</w:t>
      </w:r>
    </w:p>
    <w:p w:rsidR="00E20074" w:rsidRPr="00BC2D5E" w:rsidRDefault="00E20074" w:rsidP="00E20074">
      <w:pPr>
        <w:pStyle w:val="NormalWeb"/>
        <w:shd w:val="clear" w:color="auto" w:fill="FFFFFF"/>
        <w:spacing w:before="0" w:beforeAutospacing="0"/>
        <w:rPr>
          <w:color w:val="182433"/>
        </w:rPr>
      </w:pPr>
    </w:p>
    <w:p w:rsidR="00E20074" w:rsidRPr="00BC2D5E" w:rsidRDefault="00E20074" w:rsidP="00E20074">
      <w:pPr>
        <w:pStyle w:val="NormalWeb"/>
        <w:shd w:val="clear" w:color="auto" w:fill="FFFFFF"/>
        <w:spacing w:before="0" w:beforeAutospacing="0"/>
        <w:rPr>
          <w:color w:val="182433"/>
        </w:rPr>
      </w:pPr>
      <w:r w:rsidRPr="00BC2D5E">
        <w:rPr>
          <w:color w:val="182433"/>
        </w:rPr>
        <w:t> </w:t>
      </w:r>
    </w:p>
    <w:p w:rsidR="00000000" w:rsidRDefault="00000000"/>
    <w:sectPr w:rsidR="00637B38" w:rsidSect="007062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10638"/>
    <w:multiLevelType w:val="hybridMultilevel"/>
    <w:tmpl w:val="935475FE"/>
    <w:lvl w:ilvl="0" w:tplc="24A2D78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65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74"/>
    <w:rsid w:val="002A3FCA"/>
    <w:rsid w:val="003510B2"/>
    <w:rsid w:val="003778B0"/>
    <w:rsid w:val="004857E6"/>
    <w:rsid w:val="004C559D"/>
    <w:rsid w:val="0070625C"/>
    <w:rsid w:val="00821C76"/>
    <w:rsid w:val="00872AE7"/>
    <w:rsid w:val="00C25889"/>
    <w:rsid w:val="00DE350F"/>
    <w:rsid w:val="00E20074"/>
    <w:rsid w:val="00FA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DC3E12"/>
  <w15:chartTrackingRefBased/>
  <w15:docId w15:val="{B8F3B59F-4B4E-5E49-94E8-999E7B5B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s CS)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074"/>
    <w:pPr>
      <w:spacing w:after="160" w:line="259" w:lineRule="auto"/>
      <w:jc w:val="both"/>
    </w:pPr>
    <w:rPr>
      <w:rFonts w:cstheme="minorBidi"/>
      <w:kern w:val="0"/>
      <w:szCs w:val="22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C559D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C559D"/>
    <w:rPr>
      <w:rFonts w:ascii="Times New Roman" w:eastAsiaTheme="majorEastAsia" w:hAnsi="Times New Roman" w:cstheme="majorBidi"/>
      <w:i/>
      <w:iCs/>
      <w:color w:val="2F5496" w:themeColor="accent1" w:themeShade="BF"/>
      <w:lang w:eastAsia="fr-FR"/>
    </w:rPr>
  </w:style>
  <w:style w:type="table" w:styleId="Grilledutableau">
    <w:name w:val="Table Grid"/>
    <w:basedOn w:val="TableauNormal"/>
    <w:uiPriority w:val="39"/>
    <w:rsid w:val="00E20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200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2007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Huygens</dc:creator>
  <cp:keywords/>
  <dc:description/>
  <cp:lastModifiedBy>Madeleine Huygens</cp:lastModifiedBy>
  <cp:revision>1</cp:revision>
  <dcterms:created xsi:type="dcterms:W3CDTF">2024-04-02T08:37:00Z</dcterms:created>
  <dcterms:modified xsi:type="dcterms:W3CDTF">2024-04-02T08:38:00Z</dcterms:modified>
</cp:coreProperties>
</file>