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BF9" w:rsidRPr="00952343" w:rsidRDefault="00952343" w:rsidP="00952343">
      <w:pPr>
        <w:spacing w:after="0"/>
        <w:rPr>
          <w:rFonts w:ascii="Avenir Next LT Pro" w:hAnsi="Avenir Next LT Pro"/>
          <w:b/>
          <w:sz w:val="20"/>
          <w:szCs w:val="20"/>
        </w:rPr>
      </w:pPr>
      <w:r w:rsidRPr="00952343">
        <w:rPr>
          <w:rFonts w:ascii="Avenir Next LT Pro" w:hAnsi="Avenir Next LT Pro"/>
          <w:b/>
          <w:sz w:val="20"/>
          <w:szCs w:val="20"/>
        </w:rPr>
        <w:t>Conseil de développement du Pays de Brest</w:t>
      </w:r>
    </w:p>
    <w:p w:rsidR="00952343" w:rsidRPr="00952343" w:rsidRDefault="00952343" w:rsidP="00952343">
      <w:pPr>
        <w:spacing w:after="0"/>
        <w:rPr>
          <w:rFonts w:ascii="Avenir Next LT Pro" w:hAnsi="Avenir Next LT Pro"/>
          <w:b/>
          <w:sz w:val="20"/>
          <w:szCs w:val="20"/>
        </w:rPr>
      </w:pPr>
      <w:r w:rsidRPr="00952343">
        <w:rPr>
          <w:rFonts w:ascii="Avenir Next LT Pro" w:hAnsi="Avenir Next LT Pro"/>
          <w:b/>
          <w:sz w:val="20"/>
          <w:szCs w:val="20"/>
        </w:rPr>
        <w:t>GT Alimentation durable</w:t>
      </w:r>
    </w:p>
    <w:p w:rsidR="00952343" w:rsidRDefault="00952343" w:rsidP="00952343">
      <w:pPr>
        <w:spacing w:after="0"/>
        <w:rPr>
          <w:rFonts w:ascii="Avenir Next LT Pro" w:hAnsi="Avenir Next LT Pro"/>
          <w:b/>
          <w:sz w:val="20"/>
          <w:szCs w:val="20"/>
        </w:rPr>
      </w:pPr>
      <w:r w:rsidRPr="00952343">
        <w:rPr>
          <w:rFonts w:ascii="Avenir Next LT Pro" w:hAnsi="Avenir Next LT Pro"/>
          <w:b/>
          <w:sz w:val="20"/>
          <w:szCs w:val="20"/>
        </w:rPr>
        <w:t>Réunion d’installation</w:t>
      </w:r>
      <w:r>
        <w:rPr>
          <w:rFonts w:ascii="Avenir Next LT Pro" w:hAnsi="Avenir Next LT Pro"/>
          <w:b/>
          <w:sz w:val="20"/>
          <w:szCs w:val="20"/>
        </w:rPr>
        <w:t xml:space="preserve"> </w:t>
      </w:r>
    </w:p>
    <w:p w:rsidR="006B07D4" w:rsidRDefault="006B07D4" w:rsidP="00952343">
      <w:pPr>
        <w:spacing w:after="0"/>
        <w:rPr>
          <w:rFonts w:ascii="Avenir Next LT Pro" w:hAnsi="Avenir Next LT Pro"/>
          <w:b/>
          <w:sz w:val="20"/>
          <w:szCs w:val="20"/>
        </w:rPr>
      </w:pPr>
    </w:p>
    <w:p w:rsidR="006B07D4" w:rsidRDefault="006B07D4" w:rsidP="00952343">
      <w:pPr>
        <w:spacing w:after="0"/>
        <w:rPr>
          <w:rFonts w:ascii="Avenir Next LT Pro" w:hAnsi="Avenir Next LT Pro"/>
          <w:b/>
          <w:sz w:val="20"/>
          <w:szCs w:val="20"/>
        </w:rPr>
      </w:pPr>
      <w:r>
        <w:rPr>
          <w:rFonts w:ascii="Avenir Next LT Pro" w:hAnsi="Avenir Next LT Pro"/>
          <w:b/>
          <w:sz w:val="20"/>
          <w:szCs w:val="20"/>
        </w:rPr>
        <w:t>Mardi 19 avril 2022, 17h30 – 20h en présentiel</w:t>
      </w:r>
    </w:p>
    <w:p w:rsidR="00952343" w:rsidRDefault="00952343" w:rsidP="00952343">
      <w:pPr>
        <w:spacing w:after="0"/>
        <w:rPr>
          <w:rFonts w:ascii="Avenir Next LT Pro" w:hAnsi="Avenir Next LT Pro"/>
          <w:b/>
          <w:sz w:val="20"/>
          <w:szCs w:val="20"/>
        </w:rPr>
      </w:pPr>
    </w:p>
    <w:p w:rsidR="00952343" w:rsidRPr="00952343" w:rsidRDefault="00952343">
      <w:pPr>
        <w:rPr>
          <w:rFonts w:ascii="Avenir Next LT Pro" w:hAnsi="Avenir Next LT Pro"/>
          <w:b/>
          <w:sz w:val="20"/>
          <w:szCs w:val="20"/>
        </w:rPr>
      </w:pPr>
    </w:p>
    <w:p w:rsidR="00952343" w:rsidRPr="00952343" w:rsidRDefault="00952343">
      <w:pPr>
        <w:rPr>
          <w:rFonts w:ascii="Avenir Next LT Pro" w:hAnsi="Avenir Next LT Pro"/>
          <w:b/>
          <w:sz w:val="20"/>
          <w:szCs w:val="20"/>
        </w:rPr>
      </w:pPr>
      <w:r w:rsidRPr="00952343">
        <w:rPr>
          <w:rFonts w:ascii="Avenir Next LT Pro" w:hAnsi="Avenir Next LT Pro"/>
          <w:b/>
          <w:sz w:val="20"/>
          <w:szCs w:val="20"/>
        </w:rPr>
        <w:t>Proposition d’ordre du jour</w:t>
      </w:r>
    </w:p>
    <w:p w:rsidR="00952343" w:rsidRPr="00952343" w:rsidRDefault="00952343" w:rsidP="00952343">
      <w:pPr>
        <w:pStyle w:val="Paragraphedeliste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 w:rsidRPr="00952343">
        <w:rPr>
          <w:rFonts w:ascii="Avenir Next LT Pro" w:hAnsi="Avenir Next LT Pro"/>
          <w:sz w:val="20"/>
          <w:szCs w:val="20"/>
        </w:rPr>
        <w:t>Tour de table et présentation des motivations personnes à rejoindre ce groupe</w:t>
      </w:r>
    </w:p>
    <w:p w:rsidR="00952343" w:rsidRPr="006B07D4" w:rsidRDefault="00952343" w:rsidP="006B07D4">
      <w:pPr>
        <w:rPr>
          <w:rFonts w:ascii="Avenir Next LT Pro" w:hAnsi="Avenir Next LT Pro"/>
          <w:sz w:val="20"/>
          <w:szCs w:val="20"/>
        </w:rPr>
      </w:pPr>
      <w:r w:rsidRPr="006B07D4">
        <w:rPr>
          <w:rFonts w:ascii="Avenir Next LT Pro" w:hAnsi="Avenir Next LT Pro"/>
          <w:sz w:val="20"/>
          <w:szCs w:val="20"/>
        </w:rPr>
        <w:t xml:space="preserve">Temps de culture commune </w:t>
      </w:r>
    </w:p>
    <w:p w:rsidR="00952343" w:rsidRDefault="00952343" w:rsidP="00952343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 w:rsidRPr="00952343">
        <w:rPr>
          <w:rFonts w:ascii="Avenir Next LT Pro" w:hAnsi="Avenir Next LT Pro"/>
          <w:sz w:val="20"/>
          <w:szCs w:val="20"/>
        </w:rPr>
        <w:t xml:space="preserve">Présentation rapide des enjeux autour de la </w:t>
      </w:r>
      <w:proofErr w:type="spellStart"/>
      <w:r w:rsidRPr="00952343">
        <w:rPr>
          <w:rFonts w:ascii="Avenir Next LT Pro" w:hAnsi="Avenir Next LT Pro"/>
          <w:sz w:val="20"/>
          <w:szCs w:val="20"/>
        </w:rPr>
        <w:t>re-territorialisation</w:t>
      </w:r>
      <w:proofErr w:type="spellEnd"/>
      <w:r w:rsidRPr="00952343">
        <w:rPr>
          <w:rFonts w:ascii="Avenir Next LT Pro" w:hAnsi="Avenir Next LT Pro"/>
          <w:sz w:val="20"/>
          <w:szCs w:val="20"/>
        </w:rPr>
        <w:t xml:space="preserve"> de notre système alimentaire et ceux de la démocratie alimentaire</w:t>
      </w:r>
    </w:p>
    <w:p w:rsidR="00CD56BA" w:rsidRDefault="00CD56BA" w:rsidP="00952343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Point sur le Projet alimentaire métropolitain</w:t>
      </w:r>
    </w:p>
    <w:p w:rsidR="006B07D4" w:rsidRDefault="006B07D4" w:rsidP="00952343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Point sur les travaux déjà menés par le CDD sur les enjeux agricoles et alimentaires</w:t>
      </w:r>
    </w:p>
    <w:p w:rsidR="006B07D4" w:rsidRPr="006B07D4" w:rsidRDefault="006B07D4" w:rsidP="006B07D4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Stratégie du GT</w:t>
      </w:r>
      <w:bookmarkStart w:id="0" w:name="_GoBack"/>
      <w:bookmarkEnd w:id="0"/>
    </w:p>
    <w:p w:rsidR="006B07D4" w:rsidRDefault="006B07D4" w:rsidP="006B07D4">
      <w:pPr>
        <w:pStyle w:val="Paragraphedeliste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Echanges pour définir les objectifs opérationnels/ la ou les missions du GT</w:t>
      </w:r>
    </w:p>
    <w:p w:rsidR="006B07D4" w:rsidRDefault="006B07D4" w:rsidP="006B07D4">
      <w:pPr>
        <w:pStyle w:val="Paragraphedeliste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Définition des </w:t>
      </w:r>
      <w:r w:rsidRPr="006B07D4">
        <w:rPr>
          <w:rFonts w:ascii="Avenir Next LT Pro" w:hAnsi="Avenir Next LT Pro"/>
          <w:sz w:val="20"/>
          <w:szCs w:val="20"/>
        </w:rPr>
        <w:t>grands axes de travail à nous donner</w:t>
      </w:r>
    </w:p>
    <w:p w:rsidR="006B07D4" w:rsidRDefault="006B07D4" w:rsidP="006B07D4">
      <w:pPr>
        <w:pStyle w:val="Paragraphedeliste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Présentation de premières actions concrètes à mettre en place</w:t>
      </w:r>
    </w:p>
    <w:p w:rsidR="006B07D4" w:rsidRDefault="006B07D4" w:rsidP="006B07D4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Mise à jour du diagnostic du système alimentaire territorial</w:t>
      </w:r>
    </w:p>
    <w:p w:rsidR="006B07D4" w:rsidRDefault="006B07D4" w:rsidP="006B07D4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Cycle de débats autoportés #</w:t>
      </w:r>
      <w:proofErr w:type="spellStart"/>
      <w:r>
        <w:rPr>
          <w:rFonts w:ascii="Avenir Next LT Pro" w:hAnsi="Avenir Next LT Pro"/>
          <w:sz w:val="20"/>
          <w:szCs w:val="20"/>
        </w:rPr>
        <w:t>nourrirlavenir</w:t>
      </w:r>
      <w:proofErr w:type="spellEnd"/>
    </w:p>
    <w:p w:rsidR="006B07D4" w:rsidRDefault="006B07D4" w:rsidP="006B07D4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Forum citoyen en octobre 2022 à Brest à l’occasion de la Journée mondiale de l’alimentation</w:t>
      </w:r>
    </w:p>
    <w:p w:rsidR="006B07D4" w:rsidRDefault="006B07D4" w:rsidP="006B07D4">
      <w:pPr>
        <w:pStyle w:val="Paragraphedeliste"/>
        <w:numPr>
          <w:ilvl w:val="1"/>
          <w:numId w:val="1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…</w:t>
      </w:r>
    </w:p>
    <w:p w:rsidR="00952343" w:rsidRPr="006B07D4" w:rsidRDefault="006B07D4" w:rsidP="006B07D4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Fonctionnement du GT</w:t>
      </w:r>
    </w:p>
    <w:p w:rsidR="00952343" w:rsidRPr="006B07D4" w:rsidRDefault="00952343" w:rsidP="006B07D4">
      <w:pPr>
        <w:pStyle w:val="Paragraphedeliste"/>
        <w:numPr>
          <w:ilvl w:val="0"/>
          <w:numId w:val="1"/>
        </w:numPr>
        <w:rPr>
          <w:rFonts w:ascii="Avenir Next LT Pro" w:hAnsi="Avenir Next LT Pro"/>
          <w:sz w:val="20"/>
          <w:szCs w:val="20"/>
        </w:rPr>
      </w:pPr>
      <w:r w:rsidRPr="00952343">
        <w:rPr>
          <w:rFonts w:ascii="Avenir Next LT Pro" w:hAnsi="Avenir Next LT Pro"/>
          <w:sz w:val="20"/>
          <w:szCs w:val="20"/>
        </w:rPr>
        <w:t>Echanges sur les modalités de collaboration (outils</w:t>
      </w:r>
      <w:r w:rsidR="006B07D4">
        <w:rPr>
          <w:rFonts w:ascii="Avenir Next LT Pro" w:hAnsi="Avenir Next LT Pro"/>
          <w:sz w:val="20"/>
          <w:szCs w:val="20"/>
        </w:rPr>
        <w:t xml:space="preserve"> de travail</w:t>
      </w:r>
      <w:r w:rsidRPr="00952343">
        <w:rPr>
          <w:rFonts w:ascii="Avenir Next LT Pro" w:hAnsi="Avenir Next LT Pro"/>
          <w:sz w:val="20"/>
          <w:szCs w:val="20"/>
        </w:rPr>
        <w:t>, fréquence des réunions, lieu)</w:t>
      </w:r>
    </w:p>
    <w:sectPr w:rsidR="00952343" w:rsidRPr="006B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288D"/>
    <w:multiLevelType w:val="hybridMultilevel"/>
    <w:tmpl w:val="87CAD0B6"/>
    <w:lvl w:ilvl="0" w:tplc="73B0BC20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912C9"/>
    <w:multiLevelType w:val="hybridMultilevel"/>
    <w:tmpl w:val="A97EDB64"/>
    <w:lvl w:ilvl="0" w:tplc="4B1E32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3"/>
    <w:rsid w:val="006B07D4"/>
    <w:rsid w:val="00952343"/>
    <w:rsid w:val="00CD56BA"/>
    <w:rsid w:val="00D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4B0D"/>
  <w15:chartTrackingRefBased/>
  <w15:docId w15:val="{0D36C379-69CD-4889-B40A-738E6582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2</cp:revision>
  <dcterms:created xsi:type="dcterms:W3CDTF">2022-04-04T22:10:00Z</dcterms:created>
  <dcterms:modified xsi:type="dcterms:W3CDTF">2022-04-12T09:09:00Z</dcterms:modified>
</cp:coreProperties>
</file>