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1F6A4" w14:textId="77777777" w:rsidR="00810C06" w:rsidRDefault="00810C06" w:rsidP="00810C06">
      <w:pPr>
        <w:shd w:val="clear" w:color="auto" w:fill="FBFCFF"/>
        <w:spacing w:after="0" w:line="240" w:lineRule="auto"/>
        <w:jc w:val="both"/>
        <w:outlineLvl w:val="0"/>
        <w:rPr>
          <w:rFonts w:ascii="Arial" w:eastAsia="Times New Roman" w:hAnsi="Arial" w:cs="Arial"/>
          <w:kern w:val="36"/>
          <w:sz w:val="28"/>
          <w:szCs w:val="28"/>
          <w:u w:val="single"/>
          <w:lang w:eastAsia="fr-FR"/>
          <w14:ligatures w14:val="none"/>
        </w:rPr>
      </w:pPr>
      <w:r w:rsidRPr="00810C06">
        <w:rPr>
          <w:rFonts w:ascii="Arial" w:eastAsia="Times New Roman" w:hAnsi="Arial" w:cs="Arial"/>
          <w:kern w:val="36"/>
          <w:sz w:val="28"/>
          <w:szCs w:val="28"/>
          <w:u w:val="single"/>
          <w:lang w:eastAsia="fr-FR"/>
          <w14:ligatures w14:val="none"/>
        </w:rPr>
        <w:t>Faut-il permettre aux lycéens de voter à 16 ans ?</w:t>
      </w:r>
    </w:p>
    <w:p w14:paraId="1D62467F" w14:textId="48AAB19E" w:rsidR="00810C06" w:rsidRPr="00810C06" w:rsidRDefault="00810C06" w:rsidP="00810C06">
      <w:pPr>
        <w:shd w:val="clear" w:color="auto" w:fill="FBFCFF"/>
        <w:spacing w:after="0" w:line="240" w:lineRule="auto"/>
        <w:jc w:val="both"/>
        <w:outlineLvl w:val="0"/>
        <w:rPr>
          <w:rFonts w:ascii="Arial" w:eastAsia="Times New Roman" w:hAnsi="Arial" w:cs="Arial"/>
          <w:kern w:val="36"/>
          <w:sz w:val="24"/>
          <w:szCs w:val="24"/>
          <w:lang w:eastAsia="fr-FR"/>
          <w14:ligatures w14:val="none"/>
        </w:rPr>
      </w:pPr>
      <w:r w:rsidRPr="00810C06">
        <w:rPr>
          <w:rFonts w:ascii="Arial" w:eastAsia="Times New Roman" w:hAnsi="Arial" w:cs="Arial"/>
          <w:kern w:val="36"/>
          <w:sz w:val="24"/>
          <w:szCs w:val="24"/>
          <w:lang w:eastAsia="fr-FR"/>
          <w14:ligatures w14:val="none"/>
        </w:rPr>
        <w:t>Par Jean-Marie Pottier - Publié le 12 octobre 2026</w:t>
      </w:r>
      <w:r>
        <w:rPr>
          <w:rFonts w:ascii="Arial" w:eastAsia="Times New Roman" w:hAnsi="Arial" w:cs="Arial"/>
          <w:kern w:val="36"/>
          <w:sz w:val="24"/>
          <w:szCs w:val="24"/>
          <w:lang w:eastAsia="fr-FR"/>
          <w14:ligatures w14:val="none"/>
        </w:rPr>
        <w:t xml:space="preserve"> – Revue Sciences Humaines</w:t>
      </w:r>
    </w:p>
    <w:p w14:paraId="68CDCAA8" w14:textId="77777777" w:rsidR="00810C06" w:rsidRPr="00810C06" w:rsidRDefault="00810C06" w:rsidP="00810C06">
      <w:pPr>
        <w:shd w:val="clear" w:color="auto" w:fill="FBFCFF"/>
        <w:spacing w:after="0" w:line="240" w:lineRule="auto"/>
        <w:jc w:val="both"/>
        <w:outlineLvl w:val="0"/>
        <w:rPr>
          <w:rFonts w:ascii="Arial" w:eastAsia="Times New Roman" w:hAnsi="Arial" w:cs="Arial"/>
          <w:kern w:val="36"/>
          <w:sz w:val="28"/>
          <w:szCs w:val="28"/>
          <w:u w:val="single"/>
          <w:lang w:eastAsia="fr-FR"/>
          <w14:ligatures w14:val="none"/>
        </w:rPr>
      </w:pPr>
    </w:p>
    <w:p w14:paraId="749FE830"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t>L'idée d'abaisser l'âge minimal du vote semble paradoxale, tant les jeunes votent moins que la moyenne. La recherche en science politique lui fournit pourtant quelques sérieux arguments.</w:t>
      </w:r>
    </w:p>
    <w:p w14:paraId="6A56986F"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228B98AE" w14:textId="675606FA" w:rsid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t>Juste après son accession à la présidence de la République en 1974, Valéry Giscard d'Estaing abaissait l'âge minimal du vote de 21 à 18 ans. Un demi-siècle plus tard, est-il temps d'aller plus loin ? L'idée de le descendre à 16 ans flotte dans l'air depuis un moment. Dernier exemple en date : tous deux en précampagne présidentielle, François Ruffin et Dominique de Villepin se sont récemment associés pour défendre cette proposition en réponse au mouvement lycéen de cet automne 2026.</w:t>
      </w:r>
    </w:p>
    <w:p w14:paraId="29951C8C"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606D0D99" w14:textId="77777777" w:rsid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t>L'idée a déjà suscité de nombreuses interrogations : des lycéens de 16 ans disposent-ils d'une maturité politique suffisante pour voter ? Quelles thématiques se retrouveraient ainsi mieux représentées dans le débat public ? À quelles forces un tel abaissement profiterait-il ? Et surtout, avant d'accorder le droit de vote aux jeunes de 16 et 17 ans, ne vaudrait-il pas mieux commencer par s'assurer que ceux de 18 ans votent autant que leurs aînés ? En 2022, « seulement » 75 % des 18-24 ans ont voté à au moins un des deux tours de l'élection présidentielle, contre 90 % des 60-64 ans. Aux législatives qui ont suivi, l'écart était devenu un gouffre : 35 % contre plus de 70 %... </w:t>
      </w:r>
    </w:p>
    <w:p w14:paraId="18E86463"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52AF8960" w14:textId="77777777" w:rsidR="00810C06" w:rsidRDefault="00810C06" w:rsidP="00810C06">
      <w:pPr>
        <w:shd w:val="clear" w:color="auto" w:fill="FBFCFF"/>
        <w:spacing w:after="0" w:line="240" w:lineRule="auto"/>
        <w:jc w:val="both"/>
        <w:rPr>
          <w:rFonts w:ascii="Arial" w:eastAsia="Times New Roman" w:hAnsi="Arial" w:cs="Arial"/>
          <w:i/>
          <w:iCs/>
          <w:kern w:val="0"/>
          <w:sz w:val="24"/>
          <w:szCs w:val="24"/>
          <w:lang w:eastAsia="fr-FR"/>
          <w14:ligatures w14:val="none"/>
        </w:rPr>
      </w:pPr>
      <w:r w:rsidRPr="00810C06">
        <w:rPr>
          <w:rFonts w:ascii="Arial" w:eastAsia="Times New Roman" w:hAnsi="Arial" w:cs="Arial"/>
          <w:kern w:val="0"/>
          <w:sz w:val="24"/>
          <w:szCs w:val="24"/>
          <w:lang w:eastAsia="fr-FR"/>
          <w14:ligatures w14:val="none"/>
        </w:rPr>
        <w:t xml:space="preserve">Cet argument froidement réaliste a d'ailleurs été employé par Emmanuel Macron. </w:t>
      </w:r>
      <w:r w:rsidRPr="00810C06">
        <w:rPr>
          <w:rFonts w:ascii="Arial" w:eastAsia="Times New Roman" w:hAnsi="Arial" w:cs="Arial"/>
          <w:i/>
          <w:iCs/>
          <w:kern w:val="0"/>
          <w:sz w:val="24"/>
          <w:szCs w:val="24"/>
          <w:lang w:eastAsia="fr-FR"/>
          <w14:ligatures w14:val="none"/>
        </w:rPr>
        <w:t>« Allez voter déjà quand vous en avez 18, pour moi le cœur de la bataille aujourd'hui, c'est l'abstention »,</w:t>
      </w:r>
      <w:r w:rsidRPr="00810C06">
        <w:rPr>
          <w:rFonts w:ascii="Arial" w:eastAsia="Times New Roman" w:hAnsi="Arial" w:cs="Arial"/>
          <w:kern w:val="0"/>
          <w:sz w:val="24"/>
          <w:szCs w:val="24"/>
          <w:lang w:eastAsia="fr-FR"/>
          <w14:ligatures w14:val="none"/>
        </w:rPr>
        <w:t xml:space="preserve"> avait-il lancé, en 2019, lors d'une interview avec le youtubeur Hugo Travers. </w:t>
      </w:r>
      <w:r w:rsidRPr="00810C06">
        <w:rPr>
          <w:rFonts w:ascii="Arial" w:eastAsia="Times New Roman" w:hAnsi="Arial" w:cs="Arial"/>
          <w:i/>
          <w:iCs/>
          <w:kern w:val="0"/>
          <w:sz w:val="24"/>
          <w:szCs w:val="24"/>
          <w:lang w:eastAsia="fr-FR"/>
          <w14:ligatures w14:val="none"/>
        </w:rPr>
        <w:t>« Je suis prêt à avancer sur le 16-18 si vraiment j'ai une démonstration de force de la jeunesse française qu'elle exerce le droit de vote à plein. »</w:t>
      </w:r>
    </w:p>
    <w:p w14:paraId="4882556B"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3336017E" w14:textId="77777777" w:rsidR="00810C06" w:rsidRPr="00810C06" w:rsidRDefault="00810C06" w:rsidP="00810C06">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810C06">
        <w:rPr>
          <w:rFonts w:ascii="Arial" w:eastAsia="Times New Roman" w:hAnsi="Arial" w:cs="Arial"/>
          <w:b/>
          <w:bCs/>
          <w:kern w:val="0"/>
          <w:sz w:val="24"/>
          <w:szCs w:val="24"/>
          <w:lang w:eastAsia="fr-FR"/>
          <w14:ligatures w14:val="none"/>
        </w:rPr>
        <w:t>Entre 18 et 21 ans, la capacité à voter n'est pas optimale</w:t>
      </w:r>
    </w:p>
    <w:p w14:paraId="50FD06A4" w14:textId="77777777" w:rsidR="00810C06" w:rsidRPr="00810C06" w:rsidRDefault="00810C06" w:rsidP="00810C06">
      <w:pPr>
        <w:shd w:val="clear" w:color="auto" w:fill="FBFCFF"/>
        <w:spacing w:after="0" w:line="240" w:lineRule="auto"/>
        <w:jc w:val="both"/>
        <w:outlineLvl w:val="1"/>
        <w:rPr>
          <w:rFonts w:ascii="Arial" w:eastAsia="Times New Roman" w:hAnsi="Arial" w:cs="Arial"/>
          <w:kern w:val="0"/>
          <w:sz w:val="24"/>
          <w:szCs w:val="24"/>
          <w:lang w:eastAsia="fr-FR"/>
          <w14:ligatures w14:val="none"/>
        </w:rPr>
      </w:pPr>
    </w:p>
    <w:p w14:paraId="39E3FB8A"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t>Les recherches disponibles en science politique conduisent pourtant à un raisonnement différent. En France, un jeune adulte se retrouve convoqué aux urnes pour la première fois, selon son mois de naissance et l'organisation du calendrier électoral, entre ses 18 et 21 ans. Il a peut-être déjà quitté le foyer parental – la moitié des jeunes Français en partent pour la première fois avant leurs 20 ans. Il a quitté, aussi, le lycée pour l'aventure précaire des études supérieures ou de la vie active. Il est très probablement inscrit (c'est automatique) sur les listes électorales mais peut faire partie des « mal inscrits » s'il a déménagé sans modifier son inscription. Bref, il se situe dans un entre-deux existentiel qui influe sur sa capacité à voter.</w:t>
      </w:r>
    </w:p>
    <w:p w14:paraId="3CA882A7" w14:textId="77777777" w:rsidR="00810C06" w:rsidRPr="00810C06" w:rsidRDefault="00810C06" w:rsidP="00810C06">
      <w:pPr>
        <w:shd w:val="clear" w:color="auto" w:fill="FBFCFF"/>
        <w:spacing w:after="0" w:line="240" w:lineRule="auto"/>
        <w:jc w:val="both"/>
        <w:rPr>
          <w:rFonts w:ascii="Arial" w:eastAsia="Times New Roman" w:hAnsi="Arial" w:cs="Arial"/>
          <w:caps/>
          <w:spacing w:val="12"/>
          <w:kern w:val="0"/>
          <w:sz w:val="24"/>
          <w:szCs w:val="24"/>
          <w:lang w:eastAsia="fr-FR"/>
          <w14:ligatures w14:val="none"/>
        </w:rPr>
      </w:pPr>
    </w:p>
    <w:p w14:paraId="72C97DBD" w14:textId="2AF60EF4" w:rsidR="00810C06" w:rsidRPr="00810C06" w:rsidRDefault="00810C06" w:rsidP="00810C06">
      <w:pPr>
        <w:shd w:val="clear" w:color="auto" w:fill="FBFCFF"/>
        <w:spacing w:after="0" w:line="240" w:lineRule="auto"/>
        <w:jc w:val="both"/>
        <w:rPr>
          <w:rFonts w:ascii="Arial" w:eastAsia="Times New Roman" w:hAnsi="Arial" w:cs="Arial"/>
          <w:b/>
          <w:bCs/>
          <w:kern w:val="0"/>
          <w:sz w:val="24"/>
          <w:szCs w:val="24"/>
          <w:lang w:eastAsia="fr-FR"/>
          <w14:ligatures w14:val="none"/>
        </w:rPr>
      </w:pPr>
      <w:hyperlink r:id="rId5" w:history="1">
        <w:r w:rsidRPr="00810C06">
          <w:rPr>
            <w:rFonts w:ascii="Arial" w:eastAsia="Times New Roman" w:hAnsi="Arial" w:cs="Arial"/>
            <w:b/>
            <w:bCs/>
            <w:kern w:val="0"/>
            <w:sz w:val="24"/>
            <w:szCs w:val="24"/>
            <w:lang w:eastAsia="fr-FR"/>
            <w14:ligatures w14:val="none"/>
          </w:rPr>
          <w:t>Comment l'esprit civique vient aux jeunes</w:t>
        </w:r>
      </w:hyperlink>
    </w:p>
    <w:p w14:paraId="653FFAED"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36E9B6B1"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hyperlink r:id="rId6" w:history="1">
        <w:r w:rsidRPr="00810C06">
          <w:rPr>
            <w:rFonts w:ascii="Arial" w:eastAsia="Times New Roman" w:hAnsi="Arial" w:cs="Arial"/>
            <w:kern w:val="0"/>
            <w:sz w:val="24"/>
            <w:szCs w:val="24"/>
            <w:lang w:eastAsia="fr-FR"/>
            <w14:ligatures w14:val="none"/>
          </w:rPr>
          <w:t>Dans un article paru en 2025,</w:t>
        </w:r>
      </w:hyperlink>
      <w:r w:rsidRPr="00810C06">
        <w:rPr>
          <w:rFonts w:ascii="Arial" w:eastAsia="Times New Roman" w:hAnsi="Arial" w:cs="Arial"/>
          <w:kern w:val="0"/>
          <w:sz w:val="24"/>
          <w:szCs w:val="24"/>
          <w:lang w:eastAsia="fr-FR"/>
          <w14:ligatures w14:val="none"/>
        </w:rPr>
        <w:t xml:space="preserve"> la politiste Marion Paoletti et le publiciste Charles-Édouard Sénac notaient ainsi que l'âge de 18 ans constitue un moment du cycle de vie </w:t>
      </w:r>
      <w:r w:rsidRPr="00810C06">
        <w:rPr>
          <w:rFonts w:ascii="Arial" w:eastAsia="Times New Roman" w:hAnsi="Arial" w:cs="Arial"/>
          <w:i/>
          <w:iCs/>
          <w:kern w:val="0"/>
          <w:sz w:val="24"/>
          <w:szCs w:val="24"/>
          <w:lang w:eastAsia="fr-FR"/>
          <w14:ligatures w14:val="none"/>
        </w:rPr>
        <w:t>« peu propice à l’investissement électoral »</w:t>
      </w:r>
      <w:r w:rsidRPr="00810C06">
        <w:rPr>
          <w:rFonts w:ascii="Arial" w:eastAsia="Times New Roman" w:hAnsi="Arial" w:cs="Arial"/>
          <w:kern w:val="0"/>
          <w:sz w:val="24"/>
          <w:szCs w:val="24"/>
          <w:lang w:eastAsia="fr-FR"/>
          <w14:ligatures w14:val="none"/>
        </w:rPr>
        <w:t xml:space="preserve"> alors que celui de 16 ans, où les jeunes vivent davantage au sein de leur famille et de la structure très encadrée du lycée, semble davantage </w:t>
      </w:r>
      <w:r w:rsidRPr="00810C06">
        <w:rPr>
          <w:rFonts w:ascii="Arial" w:eastAsia="Times New Roman" w:hAnsi="Arial" w:cs="Arial"/>
          <w:i/>
          <w:iCs/>
          <w:kern w:val="0"/>
          <w:sz w:val="24"/>
          <w:szCs w:val="24"/>
          <w:lang w:eastAsia="fr-FR"/>
          <w14:ligatures w14:val="none"/>
        </w:rPr>
        <w:t>« favorable à une première participation électorale et l’acquisition dès lors d’une habitude durable »</w:t>
      </w:r>
      <w:r w:rsidRPr="00810C06">
        <w:rPr>
          <w:rFonts w:ascii="Arial" w:eastAsia="Times New Roman" w:hAnsi="Arial" w:cs="Arial"/>
          <w:kern w:val="0"/>
          <w:sz w:val="24"/>
          <w:szCs w:val="24"/>
          <w:lang w:eastAsia="fr-FR"/>
          <w14:ligatures w14:val="none"/>
        </w:rPr>
        <w:t>.</w:t>
      </w:r>
    </w:p>
    <w:p w14:paraId="3F128808"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lastRenderedPageBreak/>
        <w:t xml:space="preserve">Les deux chercheurs concluaient donc que le vote à 16 ans pourrait permettre un meilleur </w:t>
      </w:r>
      <w:r w:rsidRPr="00810C06">
        <w:rPr>
          <w:rFonts w:ascii="Arial" w:eastAsia="Times New Roman" w:hAnsi="Arial" w:cs="Arial"/>
          <w:i/>
          <w:iCs/>
          <w:kern w:val="0"/>
          <w:sz w:val="24"/>
          <w:szCs w:val="24"/>
          <w:lang w:eastAsia="fr-FR"/>
          <w14:ligatures w14:val="none"/>
        </w:rPr>
        <w:t>« arrimage des jeunes à la démocratie représentative »</w:t>
      </w:r>
      <w:r w:rsidRPr="00810C06">
        <w:rPr>
          <w:rFonts w:ascii="Arial" w:eastAsia="Times New Roman" w:hAnsi="Arial" w:cs="Arial"/>
          <w:kern w:val="0"/>
          <w:sz w:val="24"/>
          <w:szCs w:val="24"/>
          <w:lang w:eastAsia="fr-FR"/>
          <w14:ligatures w14:val="none"/>
        </w:rPr>
        <w:t xml:space="preserve">. Un autre auteur, le belge Robin Lebrun, </w:t>
      </w:r>
      <w:hyperlink r:id="rId7" w:history="1">
        <w:r w:rsidRPr="00810C06">
          <w:rPr>
            <w:rFonts w:ascii="Arial" w:eastAsia="Times New Roman" w:hAnsi="Arial" w:cs="Arial"/>
            <w:kern w:val="0"/>
            <w:sz w:val="24"/>
            <w:szCs w:val="24"/>
            <w:lang w:eastAsia="fr-FR"/>
            <w14:ligatures w14:val="none"/>
          </w:rPr>
          <w:t>a rattaché ce type de raisonnement</w:t>
        </w:r>
      </w:hyperlink>
      <w:r w:rsidRPr="00810C06">
        <w:rPr>
          <w:rFonts w:ascii="Arial" w:eastAsia="Times New Roman" w:hAnsi="Arial" w:cs="Arial"/>
          <w:kern w:val="0"/>
          <w:sz w:val="24"/>
          <w:szCs w:val="24"/>
          <w:lang w:eastAsia="fr-FR"/>
          <w14:ligatures w14:val="none"/>
        </w:rPr>
        <w:t xml:space="preserve"> à un concept de psychologie politique, celui des </w:t>
      </w:r>
      <w:r w:rsidRPr="00810C06">
        <w:rPr>
          <w:rFonts w:ascii="Arial" w:eastAsia="Times New Roman" w:hAnsi="Arial" w:cs="Arial"/>
          <w:i/>
          <w:iCs/>
          <w:kern w:val="0"/>
          <w:sz w:val="24"/>
          <w:szCs w:val="24"/>
          <w:lang w:eastAsia="fr-FR"/>
          <w14:ligatures w14:val="none"/>
        </w:rPr>
        <w:t>« années impressionnables »</w:t>
      </w:r>
      <w:r w:rsidRPr="00810C06">
        <w:rPr>
          <w:rFonts w:ascii="Arial" w:eastAsia="Times New Roman" w:hAnsi="Arial" w:cs="Arial"/>
          <w:kern w:val="0"/>
          <w:sz w:val="24"/>
          <w:szCs w:val="24"/>
          <w:lang w:eastAsia="fr-FR"/>
          <w14:ligatures w14:val="none"/>
        </w:rPr>
        <w:t xml:space="preserve"> : une </w:t>
      </w:r>
      <w:r w:rsidRPr="00810C06">
        <w:rPr>
          <w:rFonts w:ascii="Arial" w:eastAsia="Times New Roman" w:hAnsi="Arial" w:cs="Arial"/>
          <w:i/>
          <w:iCs/>
          <w:kern w:val="0"/>
          <w:sz w:val="24"/>
          <w:szCs w:val="24"/>
          <w:lang w:eastAsia="fr-FR"/>
          <w14:ligatures w14:val="none"/>
        </w:rPr>
        <w:t xml:space="preserve">« période de la vie, située de l’adolescence jusqu’au début de la vie adulte, où les individus sont davantage perméables aux influences extérieures », </w:t>
      </w:r>
      <w:r w:rsidRPr="00810C06">
        <w:rPr>
          <w:rFonts w:ascii="Arial" w:eastAsia="Times New Roman" w:hAnsi="Arial" w:cs="Arial"/>
          <w:kern w:val="0"/>
          <w:sz w:val="24"/>
          <w:szCs w:val="24"/>
          <w:lang w:eastAsia="fr-FR"/>
          <w14:ligatures w14:val="none"/>
        </w:rPr>
        <w:t xml:space="preserve">avant que leurs attitudes – dont la participation électorale – ne se </w:t>
      </w:r>
      <w:r w:rsidRPr="00810C06">
        <w:rPr>
          <w:rFonts w:ascii="Arial" w:eastAsia="Times New Roman" w:hAnsi="Arial" w:cs="Arial"/>
          <w:i/>
          <w:iCs/>
          <w:kern w:val="0"/>
          <w:sz w:val="24"/>
          <w:szCs w:val="24"/>
          <w:lang w:eastAsia="fr-FR"/>
          <w14:ligatures w14:val="none"/>
        </w:rPr>
        <w:t>« stabilisent »</w:t>
      </w:r>
      <w:r w:rsidRPr="00810C06">
        <w:rPr>
          <w:rFonts w:ascii="Arial" w:eastAsia="Times New Roman" w:hAnsi="Arial" w:cs="Arial"/>
          <w:kern w:val="0"/>
          <w:sz w:val="24"/>
          <w:szCs w:val="24"/>
          <w:lang w:eastAsia="fr-FR"/>
          <w14:ligatures w14:val="none"/>
        </w:rPr>
        <w:t>.</w:t>
      </w:r>
    </w:p>
    <w:p w14:paraId="78DA308C"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44F96BAE" w14:textId="77777777" w:rsidR="00810C06" w:rsidRPr="00810C06" w:rsidRDefault="00810C06" w:rsidP="00810C06">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810C06">
        <w:rPr>
          <w:rFonts w:ascii="Arial" w:eastAsia="Times New Roman" w:hAnsi="Arial" w:cs="Arial"/>
          <w:b/>
          <w:bCs/>
          <w:kern w:val="0"/>
          <w:sz w:val="24"/>
          <w:szCs w:val="24"/>
          <w:lang w:eastAsia="fr-FR"/>
          <w14:ligatures w14:val="none"/>
        </w:rPr>
        <w:t>À l'étranger, les 16-17 ans votent plus que les jeunes de 18 ans</w:t>
      </w:r>
    </w:p>
    <w:p w14:paraId="6F40439A" w14:textId="77777777" w:rsidR="00810C06" w:rsidRPr="00810C06" w:rsidRDefault="00810C06" w:rsidP="00810C06">
      <w:pPr>
        <w:shd w:val="clear" w:color="auto" w:fill="FBFCFF"/>
        <w:spacing w:after="0" w:line="240" w:lineRule="auto"/>
        <w:jc w:val="both"/>
        <w:outlineLvl w:val="1"/>
        <w:rPr>
          <w:rFonts w:ascii="Arial" w:eastAsia="Times New Roman" w:hAnsi="Arial" w:cs="Arial"/>
          <w:kern w:val="0"/>
          <w:sz w:val="24"/>
          <w:szCs w:val="24"/>
          <w:lang w:eastAsia="fr-FR"/>
          <w14:ligatures w14:val="none"/>
        </w:rPr>
      </w:pPr>
    </w:p>
    <w:p w14:paraId="2FA4C4B5" w14:textId="77777777" w:rsid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t xml:space="preserve">Une littérature émergente donne de la force à cette hypothèse. En Europe, elle s'est concentrée sur deux pays : </w:t>
      </w:r>
      <w:hyperlink r:id="rId8" w:history="1">
        <w:r w:rsidRPr="00810C06">
          <w:rPr>
            <w:rFonts w:ascii="Arial" w:eastAsia="Times New Roman" w:hAnsi="Arial" w:cs="Arial"/>
            <w:kern w:val="0"/>
            <w:sz w:val="24"/>
            <w:szCs w:val="24"/>
            <w:lang w:eastAsia="fr-FR"/>
            <w14:ligatures w14:val="none"/>
          </w:rPr>
          <w:t>l'Autriche,</w:t>
        </w:r>
      </w:hyperlink>
      <w:r w:rsidRPr="00810C06">
        <w:rPr>
          <w:rFonts w:ascii="Arial" w:eastAsia="Times New Roman" w:hAnsi="Arial" w:cs="Arial"/>
          <w:kern w:val="0"/>
          <w:sz w:val="24"/>
          <w:szCs w:val="24"/>
          <w:lang w:eastAsia="fr-FR"/>
          <w14:ligatures w14:val="none"/>
        </w:rPr>
        <w:t xml:space="preserve"> qui a autorisé le vote à 16 ans pour toutes les élections, et </w:t>
      </w:r>
      <w:hyperlink r:id="rId9" w:history="1">
        <w:r w:rsidRPr="00810C06">
          <w:rPr>
            <w:rFonts w:ascii="Arial" w:eastAsia="Times New Roman" w:hAnsi="Arial" w:cs="Arial"/>
            <w:kern w:val="0"/>
            <w:sz w:val="24"/>
            <w:szCs w:val="24"/>
            <w:lang w:eastAsia="fr-FR"/>
            <w14:ligatures w14:val="none"/>
          </w:rPr>
          <w:t>l'Écosse,</w:t>
        </w:r>
      </w:hyperlink>
      <w:r w:rsidRPr="00810C06">
        <w:rPr>
          <w:rFonts w:ascii="Arial" w:eastAsia="Times New Roman" w:hAnsi="Arial" w:cs="Arial"/>
          <w:kern w:val="0"/>
          <w:sz w:val="24"/>
          <w:szCs w:val="24"/>
          <w:lang w:eastAsia="fr-FR"/>
          <w14:ligatures w14:val="none"/>
        </w:rPr>
        <w:t xml:space="preserve"> qui l'a introduit pour plusieurs scrutins et l'a expérimenté pour la première fois lors d'un vote très mobilisateur, celui sur l'indépendance de septembre 2014. Dans l'ensemble, les chercheurs qui ont étudié ces deux pays ont constaté que les jeunes de 16 ou 17 ans votaient davantage que ceux de 18 ans quand on leur en offrait l'opportunité pour la première fois.</w:t>
      </w:r>
    </w:p>
    <w:p w14:paraId="15CFF37E"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p>
    <w:p w14:paraId="5F1B2D11" w14:textId="77777777" w:rsidR="00810C06" w:rsidRPr="00810C06" w:rsidRDefault="00810C06" w:rsidP="00810C06">
      <w:pPr>
        <w:shd w:val="clear" w:color="auto" w:fill="FBFCFF"/>
        <w:spacing w:after="0" w:line="240" w:lineRule="auto"/>
        <w:jc w:val="both"/>
        <w:rPr>
          <w:rFonts w:ascii="Arial" w:eastAsia="Times New Roman" w:hAnsi="Arial" w:cs="Arial"/>
          <w:kern w:val="0"/>
          <w:sz w:val="24"/>
          <w:szCs w:val="24"/>
          <w:lang w:eastAsia="fr-FR"/>
          <w14:ligatures w14:val="none"/>
        </w:rPr>
      </w:pPr>
      <w:r w:rsidRPr="00810C06">
        <w:rPr>
          <w:rFonts w:ascii="Arial" w:eastAsia="Times New Roman" w:hAnsi="Arial" w:cs="Arial"/>
          <w:kern w:val="0"/>
          <w:sz w:val="24"/>
          <w:szCs w:val="24"/>
          <w:lang w:eastAsia="fr-FR"/>
          <w14:ligatures w14:val="none"/>
        </w:rPr>
        <w:t>À ce bénéfice de court terme s'ajouterait un bénéfice de long terme : ces mêmes jeunes continueraient ensuite de voter davantage que ceux qui ont inauguré leur carrière d'électeur à 18 ans. Cette meilleure acclimatation au vote répondrait donc, par un paradoxe apparent, à l'objection d'Emmanuel Macron : puisque les jeunes ne votent pas assez, il est intéressant de leur permettre de voter plus jeunes.</w:t>
      </w:r>
    </w:p>
    <w:p w14:paraId="1A6527C1" w14:textId="77777777" w:rsidR="008F5D98" w:rsidRPr="00810C06" w:rsidRDefault="008F5D98" w:rsidP="00810C06">
      <w:pPr>
        <w:jc w:val="both"/>
        <w:rPr>
          <w:rFonts w:ascii="Arial" w:hAnsi="Arial" w:cs="Arial"/>
          <w:sz w:val="24"/>
          <w:szCs w:val="24"/>
        </w:rPr>
      </w:pPr>
    </w:p>
    <w:sectPr w:rsidR="008F5D98" w:rsidRPr="00810C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F5173"/>
    <w:multiLevelType w:val="multilevel"/>
    <w:tmpl w:val="D6C4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053AA7"/>
    <w:multiLevelType w:val="multilevel"/>
    <w:tmpl w:val="B418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663695">
    <w:abstractNumId w:val="0"/>
  </w:num>
  <w:num w:numId="2" w16cid:durableId="2061662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C06"/>
    <w:rsid w:val="00810C06"/>
    <w:rsid w:val="008F5D98"/>
    <w:rsid w:val="00A5659D"/>
    <w:rsid w:val="00EC24C8"/>
    <w:rsid w:val="00EE05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7063F"/>
  <w15:chartTrackingRefBased/>
  <w15:docId w15:val="{54155FF1-C7B3-4C7F-8729-3971F1F8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10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10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10C0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10C0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10C0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10C0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10C0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10C0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10C0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0C0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10C0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10C0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10C0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10C0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10C0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10C0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10C0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10C06"/>
    <w:rPr>
      <w:rFonts w:eastAsiaTheme="majorEastAsia" w:cstheme="majorBidi"/>
      <w:color w:val="272727" w:themeColor="text1" w:themeTint="D8"/>
    </w:rPr>
  </w:style>
  <w:style w:type="paragraph" w:styleId="Titre">
    <w:name w:val="Title"/>
    <w:basedOn w:val="Normal"/>
    <w:next w:val="Normal"/>
    <w:link w:val="TitreCar"/>
    <w:uiPriority w:val="10"/>
    <w:qFormat/>
    <w:rsid w:val="00810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10C0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10C0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10C0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10C06"/>
    <w:pPr>
      <w:spacing w:before="160"/>
      <w:jc w:val="center"/>
    </w:pPr>
    <w:rPr>
      <w:i/>
      <w:iCs/>
      <w:color w:val="404040" w:themeColor="text1" w:themeTint="BF"/>
    </w:rPr>
  </w:style>
  <w:style w:type="character" w:customStyle="1" w:styleId="CitationCar">
    <w:name w:val="Citation Car"/>
    <w:basedOn w:val="Policepardfaut"/>
    <w:link w:val="Citation"/>
    <w:uiPriority w:val="29"/>
    <w:rsid w:val="00810C06"/>
    <w:rPr>
      <w:i/>
      <w:iCs/>
      <w:color w:val="404040" w:themeColor="text1" w:themeTint="BF"/>
    </w:rPr>
  </w:style>
  <w:style w:type="paragraph" w:styleId="Paragraphedeliste">
    <w:name w:val="List Paragraph"/>
    <w:basedOn w:val="Normal"/>
    <w:uiPriority w:val="34"/>
    <w:qFormat/>
    <w:rsid w:val="00810C06"/>
    <w:pPr>
      <w:ind w:left="720"/>
      <w:contextualSpacing/>
    </w:pPr>
  </w:style>
  <w:style w:type="character" w:styleId="Accentuationintense">
    <w:name w:val="Intense Emphasis"/>
    <w:basedOn w:val="Policepardfaut"/>
    <w:uiPriority w:val="21"/>
    <w:qFormat/>
    <w:rsid w:val="00810C06"/>
    <w:rPr>
      <w:i/>
      <w:iCs/>
      <w:color w:val="0F4761" w:themeColor="accent1" w:themeShade="BF"/>
    </w:rPr>
  </w:style>
  <w:style w:type="paragraph" w:styleId="Citationintense">
    <w:name w:val="Intense Quote"/>
    <w:basedOn w:val="Normal"/>
    <w:next w:val="Normal"/>
    <w:link w:val="CitationintenseCar"/>
    <w:uiPriority w:val="30"/>
    <w:qFormat/>
    <w:rsid w:val="00810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10C06"/>
    <w:rPr>
      <w:i/>
      <w:iCs/>
      <w:color w:val="0F4761" w:themeColor="accent1" w:themeShade="BF"/>
    </w:rPr>
  </w:style>
  <w:style w:type="character" w:styleId="Rfrenceintense">
    <w:name w:val="Intense Reference"/>
    <w:basedOn w:val="Policepardfaut"/>
    <w:uiPriority w:val="32"/>
    <w:qFormat/>
    <w:rsid w:val="00810C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inghub.elsevier.com/retrieve/pii/S0261379419300551" TargetMode="External"/><Relationship Id="rId3" Type="http://schemas.openxmlformats.org/officeDocument/2006/relationships/settings" Target="settings.xml"/><Relationship Id="rId7" Type="http://schemas.openxmlformats.org/officeDocument/2006/relationships/hyperlink" Target="https://hal.science/hal-054165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shbordeaux.hypotheses.org/17357" TargetMode="External"/><Relationship Id="rId11" Type="http://schemas.openxmlformats.org/officeDocument/2006/relationships/theme" Target="theme/theme1.xml"/><Relationship Id="rId5" Type="http://schemas.openxmlformats.org/officeDocument/2006/relationships/hyperlink" Target="https://www.scienceshumaines.com/comment-l-esprit-civique-vient-aux-jeunes_fr_4091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ps.ed.ac.uk/votes-at-16-in-scotland-stud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4364</Characters>
  <Application>Microsoft Office Word</Application>
  <DocSecurity>0</DocSecurity>
  <Lines>36</Lines>
  <Paragraphs>10</Paragraphs>
  <ScaleCrop>false</ScaleCrop>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Torcq-Bartolucci</dc:creator>
  <cp:keywords/>
  <dc:description/>
  <cp:lastModifiedBy>Caroline Torcq-Bartolucci</cp:lastModifiedBy>
  <cp:revision>2</cp:revision>
  <dcterms:created xsi:type="dcterms:W3CDTF">2026-10-12T11:27:00Z</dcterms:created>
  <dcterms:modified xsi:type="dcterms:W3CDTF">2026-10-12T11:27:00Z</dcterms:modified>
</cp:coreProperties>
</file>