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96C2" w14:textId="77777777" w:rsidR="00D53922" w:rsidRPr="00D53922" w:rsidRDefault="00D53922" w:rsidP="00D53922">
      <w:pPr>
        <w:shd w:val="clear" w:color="auto" w:fill="FFFFFF"/>
        <w:spacing w:after="0" w:line="240" w:lineRule="auto"/>
        <w:jc w:val="center"/>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fldChar w:fldCharType="begin"/>
      </w:r>
      <w:r w:rsidRPr="00D53922">
        <w:rPr>
          <w:rFonts w:ascii="Open Sans" w:eastAsia="Times New Roman" w:hAnsi="Open Sans" w:cs="Open Sans"/>
          <w:color w:val="212529"/>
          <w:kern w:val="0"/>
          <w:sz w:val="24"/>
          <w:szCs w:val="24"/>
          <w:lang w:eastAsia="fr-FR"/>
          <w14:ligatures w14:val="none"/>
        </w:rPr>
        <w:instrText>HYPERLINK "https://www.jdanimation.fr/search?f%5B0%5D=cat_info%3A23"</w:instrText>
      </w:r>
      <w:r w:rsidRPr="00D53922">
        <w:rPr>
          <w:rFonts w:ascii="Open Sans" w:eastAsia="Times New Roman" w:hAnsi="Open Sans" w:cs="Open Sans"/>
          <w:color w:val="212529"/>
          <w:kern w:val="0"/>
          <w:sz w:val="24"/>
          <w:szCs w:val="24"/>
          <w:lang w:eastAsia="fr-FR"/>
          <w14:ligatures w14:val="none"/>
        </w:rPr>
      </w:r>
      <w:r w:rsidRPr="00D53922">
        <w:rPr>
          <w:rFonts w:ascii="Open Sans" w:eastAsia="Times New Roman" w:hAnsi="Open Sans" w:cs="Open Sans"/>
          <w:color w:val="212529"/>
          <w:kern w:val="0"/>
          <w:sz w:val="24"/>
          <w:szCs w:val="24"/>
          <w:lang w:eastAsia="fr-FR"/>
          <w14:ligatures w14:val="none"/>
        </w:rPr>
        <w:fldChar w:fldCharType="separate"/>
      </w:r>
      <w:r w:rsidRPr="00D53922">
        <w:rPr>
          <w:rFonts w:ascii="Raleway" w:eastAsia="Times New Roman" w:hAnsi="Raleway" w:cs="Open Sans"/>
          <w:b/>
          <w:bCs/>
          <w:caps/>
          <w:color w:val="E0001D"/>
          <w:kern w:val="0"/>
          <w:sz w:val="24"/>
          <w:szCs w:val="24"/>
          <w:u w:val="single"/>
          <w:lang w:eastAsia="fr-FR"/>
          <w14:ligatures w14:val="none"/>
        </w:rPr>
        <w:t>Métier et statut</w:t>
      </w:r>
      <w:r w:rsidRPr="00D53922">
        <w:rPr>
          <w:rFonts w:ascii="Open Sans" w:eastAsia="Times New Roman" w:hAnsi="Open Sans" w:cs="Open Sans"/>
          <w:color w:val="212529"/>
          <w:kern w:val="0"/>
          <w:sz w:val="24"/>
          <w:szCs w:val="24"/>
          <w:lang w:eastAsia="fr-FR"/>
          <w14:ligatures w14:val="none"/>
        </w:rPr>
        <w:fldChar w:fldCharType="end"/>
      </w:r>
    </w:p>
    <w:p w14:paraId="790E7600" w14:textId="77777777" w:rsidR="00D53922" w:rsidRPr="00D53922" w:rsidRDefault="00D53922" w:rsidP="00D53922">
      <w:pPr>
        <w:shd w:val="clear" w:color="auto" w:fill="FFFFFF"/>
        <w:spacing w:after="100" w:afterAutospacing="1" w:line="240" w:lineRule="auto"/>
        <w:jc w:val="center"/>
        <w:outlineLvl w:val="0"/>
        <w:rPr>
          <w:rFonts w:ascii="Raleway" w:eastAsia="Times New Roman" w:hAnsi="Raleway" w:cs="Open Sans"/>
          <w:b/>
          <w:bCs/>
          <w:color w:val="212529"/>
          <w:kern w:val="36"/>
          <w:sz w:val="48"/>
          <w:szCs w:val="48"/>
          <w:lang w:eastAsia="fr-FR"/>
          <w14:ligatures w14:val="none"/>
        </w:rPr>
      </w:pPr>
      <w:r w:rsidRPr="00D53922">
        <w:rPr>
          <w:rFonts w:ascii="Raleway" w:eastAsia="Times New Roman" w:hAnsi="Raleway" w:cs="Open Sans"/>
          <w:b/>
          <w:bCs/>
          <w:color w:val="212529"/>
          <w:kern w:val="36"/>
          <w:sz w:val="48"/>
          <w:szCs w:val="48"/>
          <w:lang w:eastAsia="fr-FR"/>
          <w14:ligatures w14:val="none"/>
        </w:rPr>
        <w:t>Une proposition de loi vise à favoriser le cumul d’emploi entre AESH et personnel périscolaire</w:t>
      </w:r>
    </w:p>
    <w:p w14:paraId="20FB5A91" w14:textId="77777777" w:rsidR="00D53922" w:rsidRPr="00D53922" w:rsidRDefault="00D53922" w:rsidP="00D53922">
      <w:pPr>
        <w:shd w:val="clear" w:color="auto" w:fill="FFFFFF"/>
        <w:spacing w:after="100" w:afterAutospacing="1" w:line="240" w:lineRule="auto"/>
        <w:jc w:val="center"/>
        <w:rPr>
          <w:rFonts w:ascii="Open Sans" w:eastAsia="Times New Roman" w:hAnsi="Open Sans" w:cs="Open Sans"/>
          <w:b/>
          <w:bCs/>
          <w:color w:val="212529"/>
          <w:kern w:val="0"/>
          <w:sz w:val="24"/>
          <w:szCs w:val="24"/>
          <w:lang w:eastAsia="fr-FR"/>
          <w14:ligatures w14:val="none"/>
        </w:rPr>
      </w:pPr>
      <w:r w:rsidRPr="00D53922">
        <w:rPr>
          <w:rFonts w:ascii="Open Sans" w:eastAsia="Times New Roman" w:hAnsi="Open Sans" w:cs="Open Sans"/>
          <w:b/>
          <w:bCs/>
          <w:color w:val="212529"/>
          <w:kern w:val="0"/>
          <w:sz w:val="24"/>
          <w:szCs w:val="24"/>
          <w:lang w:eastAsia="fr-FR"/>
          <w14:ligatures w14:val="none"/>
        </w:rPr>
        <w:t>La sénatrice Pauline Martin (LR) a déposé cette proposition de loi le 17 juillet dernier. Elle souhaite ainsi permettre aux communes de pourvoir les postes vacants, tout en donnant aux AESH et animateurs "la possibilité d’exercer sur des temps pleins avec une rémunération décente".</w:t>
      </w:r>
    </w:p>
    <w:p w14:paraId="4DC16202" w14:textId="77777777" w:rsidR="00D53922" w:rsidRPr="00D53922" w:rsidRDefault="00D53922" w:rsidP="00D53922">
      <w:pPr>
        <w:shd w:val="clear" w:color="auto" w:fill="FFFFFF"/>
        <w:spacing w:after="0" w:line="240" w:lineRule="auto"/>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t>Par</w:t>
      </w:r>
    </w:p>
    <w:p w14:paraId="0ED9B421" w14:textId="77777777" w:rsidR="00D53922" w:rsidRPr="00D53922" w:rsidRDefault="00D53922" w:rsidP="00D53922">
      <w:pPr>
        <w:shd w:val="clear" w:color="auto" w:fill="FFFFFF"/>
        <w:spacing w:after="0" w:line="240" w:lineRule="auto"/>
        <w:rPr>
          <w:rFonts w:ascii="Open Sans" w:eastAsia="Times New Roman" w:hAnsi="Open Sans" w:cs="Open Sans"/>
          <w:color w:val="212529"/>
          <w:kern w:val="0"/>
          <w:sz w:val="24"/>
          <w:szCs w:val="24"/>
          <w:lang w:eastAsia="fr-FR"/>
          <w14:ligatures w14:val="none"/>
        </w:rPr>
      </w:pPr>
      <w:hyperlink r:id="rId4" w:history="1">
        <w:r w:rsidRPr="00D53922">
          <w:rPr>
            <w:rFonts w:ascii="Open Sans" w:eastAsia="Times New Roman" w:hAnsi="Open Sans" w:cs="Open Sans"/>
            <w:b/>
            <w:bCs/>
            <w:color w:val="212529"/>
            <w:kern w:val="0"/>
            <w:sz w:val="24"/>
            <w:szCs w:val="24"/>
            <w:u w:val="single"/>
            <w:lang w:eastAsia="fr-FR"/>
            <w14:ligatures w14:val="none"/>
          </w:rPr>
          <w:t xml:space="preserve">David </w:t>
        </w:r>
        <w:proofErr w:type="spellStart"/>
        <w:r w:rsidRPr="00D53922">
          <w:rPr>
            <w:rFonts w:ascii="Open Sans" w:eastAsia="Times New Roman" w:hAnsi="Open Sans" w:cs="Open Sans"/>
            <w:b/>
            <w:bCs/>
            <w:color w:val="212529"/>
            <w:kern w:val="0"/>
            <w:sz w:val="24"/>
            <w:szCs w:val="24"/>
            <w:u w:val="single"/>
            <w:lang w:eastAsia="fr-FR"/>
            <w14:ligatures w14:val="none"/>
          </w:rPr>
          <w:t>Jecko</w:t>
        </w:r>
        <w:proofErr w:type="spellEnd"/>
      </w:hyperlink>
    </w:p>
    <w:p w14:paraId="50E021D1" w14:textId="7D3B46C6" w:rsidR="00D53922" w:rsidRPr="00D53922" w:rsidRDefault="00D53922" w:rsidP="00D53922">
      <w:pPr>
        <w:shd w:val="clear" w:color="auto" w:fill="FFFFFF"/>
        <w:spacing w:after="0" w:line="240" w:lineRule="auto"/>
        <w:rPr>
          <w:rFonts w:ascii="Open Sans" w:eastAsia="Times New Roman" w:hAnsi="Open Sans" w:cs="Open Sans"/>
          <w:color w:val="212529"/>
          <w:kern w:val="0"/>
          <w:sz w:val="24"/>
          <w:szCs w:val="24"/>
          <w:lang w:eastAsia="fr-FR"/>
          <w14:ligatures w14:val="none"/>
        </w:rPr>
      </w:pPr>
    </w:p>
    <w:p w14:paraId="417E21DF" w14:textId="77777777" w:rsidR="00D53922" w:rsidRPr="00D53922" w:rsidRDefault="00D53922" w:rsidP="00D53922">
      <w:pPr>
        <w:shd w:val="clear" w:color="auto" w:fill="FFFFFF"/>
        <w:spacing w:after="0" w:line="240" w:lineRule="auto"/>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t>Publié le</w:t>
      </w:r>
    </w:p>
    <w:p w14:paraId="1EE644C6" w14:textId="77777777" w:rsidR="00D53922" w:rsidRPr="00D53922" w:rsidRDefault="00D53922" w:rsidP="00D53922">
      <w:pPr>
        <w:shd w:val="clear" w:color="auto" w:fill="FFFFFF"/>
        <w:spacing w:after="0" w:line="240" w:lineRule="auto"/>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t>30 juillet 2025</w:t>
      </w:r>
    </w:p>
    <w:p w14:paraId="2129C6E4" w14:textId="77777777" w:rsidR="00D53922" w:rsidRDefault="00D53922" w:rsidP="00D53922">
      <w:pPr>
        <w:shd w:val="clear" w:color="auto" w:fill="FFFFFF"/>
        <w:spacing w:after="100" w:afterAutospacing="1" w:line="240" w:lineRule="auto"/>
        <w:rPr>
          <w:rFonts w:ascii="Open Sans" w:eastAsia="Times New Roman" w:hAnsi="Open Sans" w:cs="Open Sans"/>
          <w:color w:val="212529"/>
          <w:kern w:val="0"/>
          <w:sz w:val="24"/>
          <w:szCs w:val="24"/>
          <w:lang w:eastAsia="fr-FR"/>
          <w14:ligatures w14:val="none"/>
        </w:rPr>
      </w:pPr>
    </w:p>
    <w:p w14:paraId="479C54C6" w14:textId="6617266B" w:rsidR="00D53922" w:rsidRPr="00D53922" w:rsidRDefault="00D53922" w:rsidP="00D53922">
      <w:pPr>
        <w:shd w:val="clear" w:color="auto" w:fill="FFFFFF"/>
        <w:spacing w:after="100" w:afterAutospacing="1" w:line="240" w:lineRule="auto"/>
        <w:jc w:val="both"/>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t>Dans sa </w:t>
      </w:r>
      <w:hyperlink r:id="rId5" w:tgtFrame="_blank" w:tooltip="(s'ouvre dans une nouvelle fenêtre)" w:history="1">
        <w:r w:rsidRPr="00D53922">
          <w:rPr>
            <w:rFonts w:ascii="Open Sans" w:eastAsia="Times New Roman" w:hAnsi="Open Sans" w:cs="Open Sans"/>
            <w:color w:val="E0001D"/>
            <w:kern w:val="0"/>
            <w:sz w:val="24"/>
            <w:szCs w:val="24"/>
            <w:u w:val="single"/>
            <w:lang w:eastAsia="fr-FR"/>
            <w14:ligatures w14:val="none"/>
          </w:rPr>
          <w:t>proposition de loi</w:t>
        </w:r>
      </w:hyperlink>
      <w:r w:rsidRPr="00D53922">
        <w:rPr>
          <w:rFonts w:ascii="Open Sans" w:eastAsia="Times New Roman" w:hAnsi="Open Sans" w:cs="Open Sans"/>
          <w:color w:val="212529"/>
          <w:kern w:val="0"/>
          <w:sz w:val="24"/>
          <w:szCs w:val="24"/>
          <w:lang w:eastAsia="fr-FR"/>
          <w14:ligatures w14:val="none"/>
        </w:rPr>
        <w:t> pour "</w:t>
      </w:r>
      <w:r w:rsidRPr="00D53922">
        <w:rPr>
          <w:rFonts w:ascii="Open Sans" w:eastAsia="Times New Roman" w:hAnsi="Open Sans" w:cs="Open Sans"/>
          <w:i/>
          <w:iCs/>
          <w:color w:val="212529"/>
          <w:kern w:val="0"/>
          <w:sz w:val="24"/>
          <w:szCs w:val="24"/>
          <w:lang w:eastAsia="fr-FR"/>
          <w14:ligatures w14:val="none"/>
        </w:rPr>
        <w:t>favoriser le cumul d’emploi entre AESH et personnel périscolaire</w:t>
      </w:r>
      <w:r w:rsidRPr="00D53922">
        <w:rPr>
          <w:rFonts w:ascii="Open Sans" w:eastAsia="Times New Roman" w:hAnsi="Open Sans" w:cs="Open Sans"/>
          <w:color w:val="212529"/>
          <w:kern w:val="0"/>
          <w:sz w:val="24"/>
          <w:szCs w:val="24"/>
          <w:lang w:eastAsia="fr-FR"/>
          <w14:ligatures w14:val="none"/>
        </w:rPr>
        <w:t>", déposée au Sénat le 17 juillet 2025, la sénatrice Pauline Martin (Loiret, LR) rappelle le "</w:t>
      </w:r>
      <w:r w:rsidRPr="00D53922">
        <w:rPr>
          <w:rFonts w:ascii="Open Sans" w:eastAsia="Times New Roman" w:hAnsi="Open Sans" w:cs="Open Sans"/>
          <w:i/>
          <w:iCs/>
          <w:color w:val="212529"/>
          <w:kern w:val="0"/>
          <w:sz w:val="24"/>
          <w:szCs w:val="24"/>
          <w:lang w:eastAsia="fr-FR"/>
          <w14:ligatures w14:val="none"/>
        </w:rPr>
        <w:t>manque de moyens important</w:t>
      </w:r>
      <w:r w:rsidRPr="00D53922">
        <w:rPr>
          <w:rFonts w:ascii="Open Sans" w:eastAsia="Times New Roman" w:hAnsi="Open Sans" w:cs="Open Sans"/>
          <w:color w:val="212529"/>
          <w:kern w:val="0"/>
          <w:sz w:val="24"/>
          <w:szCs w:val="24"/>
          <w:lang w:eastAsia="fr-FR"/>
          <w14:ligatures w14:val="none"/>
        </w:rPr>
        <w:t>" qui caractérise l’accompagnement des élèves en situation de handicap (ESH) en milieu scolaire, bien qu’ils soient passés de quelque 155 300 élèves à la rentrée 2006 à 519 000 élèves en 2024.</w:t>
      </w:r>
    </w:p>
    <w:p w14:paraId="536D0CC4" w14:textId="77777777" w:rsidR="00D53922" w:rsidRPr="00D53922" w:rsidRDefault="00D53922" w:rsidP="00D53922">
      <w:pPr>
        <w:shd w:val="clear" w:color="auto" w:fill="FFFFFF"/>
        <w:spacing w:after="100" w:afterAutospacing="1" w:line="240" w:lineRule="auto"/>
        <w:jc w:val="both"/>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t>Et si le nombre d’accompagnants d’élèves en situation de handicap a progressé de 41 432 ETP (équivalents temps plein) en 2013 à 86 502 en 2024, poursuit la sénatrice, le recrutement d’AESH reste "</w:t>
      </w:r>
      <w:r w:rsidRPr="00D53922">
        <w:rPr>
          <w:rFonts w:ascii="Open Sans" w:eastAsia="Times New Roman" w:hAnsi="Open Sans" w:cs="Open Sans"/>
          <w:i/>
          <w:iCs/>
          <w:color w:val="212529"/>
          <w:kern w:val="0"/>
          <w:sz w:val="24"/>
          <w:szCs w:val="24"/>
          <w:lang w:eastAsia="fr-FR"/>
          <w14:ligatures w14:val="none"/>
        </w:rPr>
        <w:t>à la fois complexe et non pourvu pour garantir l’égalité des chances de tous les élèves</w:t>
      </w:r>
      <w:r w:rsidRPr="00D53922">
        <w:rPr>
          <w:rFonts w:ascii="Open Sans" w:eastAsia="Times New Roman" w:hAnsi="Open Sans" w:cs="Open Sans"/>
          <w:color w:val="212529"/>
          <w:kern w:val="0"/>
          <w:sz w:val="24"/>
          <w:szCs w:val="24"/>
          <w:lang w:eastAsia="fr-FR"/>
          <w14:ligatures w14:val="none"/>
        </w:rPr>
        <w:t>". Quant aux communes, elles rencontrent également "</w:t>
      </w:r>
      <w:r w:rsidRPr="00D53922">
        <w:rPr>
          <w:rFonts w:ascii="Open Sans" w:eastAsia="Times New Roman" w:hAnsi="Open Sans" w:cs="Open Sans"/>
          <w:i/>
          <w:iCs/>
          <w:color w:val="212529"/>
          <w:kern w:val="0"/>
          <w:sz w:val="24"/>
          <w:szCs w:val="24"/>
          <w:lang w:eastAsia="fr-FR"/>
          <w14:ligatures w14:val="none"/>
        </w:rPr>
        <w:t>de grandes difficultés à recruter du personnel pour les temps périscolaires et pour leurs centres de loisirs</w:t>
      </w:r>
      <w:r w:rsidRPr="00D53922">
        <w:rPr>
          <w:rFonts w:ascii="Open Sans" w:eastAsia="Times New Roman" w:hAnsi="Open Sans" w:cs="Open Sans"/>
          <w:color w:val="212529"/>
          <w:kern w:val="0"/>
          <w:sz w:val="24"/>
          <w:szCs w:val="24"/>
          <w:lang w:eastAsia="fr-FR"/>
          <w14:ligatures w14:val="none"/>
        </w:rPr>
        <w:t>".</w:t>
      </w:r>
    </w:p>
    <w:p w14:paraId="198FAE12" w14:textId="77777777" w:rsidR="00D53922" w:rsidRPr="00D53922" w:rsidRDefault="00D53922" w:rsidP="00D53922">
      <w:pPr>
        <w:shd w:val="clear" w:color="auto" w:fill="FFFFFF"/>
        <w:spacing w:before="100" w:beforeAutospacing="1" w:after="100" w:afterAutospacing="1" w:line="240" w:lineRule="auto"/>
        <w:jc w:val="both"/>
        <w:outlineLvl w:val="1"/>
        <w:rPr>
          <w:rFonts w:ascii="Raleway" w:eastAsia="Times New Roman" w:hAnsi="Raleway" w:cs="Open Sans"/>
          <w:b/>
          <w:bCs/>
          <w:color w:val="E0001D"/>
          <w:kern w:val="0"/>
          <w:sz w:val="36"/>
          <w:szCs w:val="36"/>
          <w:lang w:eastAsia="fr-FR"/>
          <w14:ligatures w14:val="none"/>
        </w:rPr>
      </w:pPr>
      <w:r w:rsidRPr="00D53922">
        <w:rPr>
          <w:rFonts w:ascii="Raleway" w:eastAsia="Times New Roman" w:hAnsi="Raleway" w:cs="Open Sans"/>
          <w:b/>
          <w:bCs/>
          <w:color w:val="E0001D"/>
          <w:kern w:val="0"/>
          <w:sz w:val="36"/>
          <w:szCs w:val="36"/>
          <w:lang w:eastAsia="fr-FR"/>
          <w14:ligatures w14:val="none"/>
        </w:rPr>
        <w:t>Mettre en commun les fichiers des animateurs et des AESH</w:t>
      </w:r>
    </w:p>
    <w:p w14:paraId="3815AD79" w14:textId="77777777" w:rsidR="00D53922" w:rsidRPr="00D53922" w:rsidRDefault="00D53922" w:rsidP="00D53922">
      <w:pPr>
        <w:shd w:val="clear" w:color="auto" w:fill="FFFFFF"/>
        <w:spacing w:after="100" w:afterAutospacing="1" w:line="240" w:lineRule="auto"/>
        <w:jc w:val="both"/>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t>"</w:t>
      </w:r>
      <w:r w:rsidRPr="00D53922">
        <w:rPr>
          <w:rFonts w:ascii="Open Sans" w:eastAsia="Times New Roman" w:hAnsi="Open Sans" w:cs="Open Sans"/>
          <w:i/>
          <w:iCs/>
          <w:color w:val="212529"/>
          <w:kern w:val="0"/>
          <w:sz w:val="24"/>
          <w:szCs w:val="24"/>
          <w:lang w:eastAsia="fr-FR"/>
          <w14:ligatures w14:val="none"/>
        </w:rPr>
        <w:t>Afin de faire face à la pénurie et de rendre plus attractifs les métiers d'AESH et d'animateurs</w:t>
      </w:r>
      <w:r w:rsidRPr="00D53922">
        <w:rPr>
          <w:rFonts w:ascii="Open Sans" w:eastAsia="Times New Roman" w:hAnsi="Open Sans" w:cs="Open Sans"/>
          <w:color w:val="212529"/>
          <w:kern w:val="0"/>
          <w:sz w:val="24"/>
          <w:szCs w:val="24"/>
          <w:lang w:eastAsia="fr-FR"/>
          <w14:ligatures w14:val="none"/>
        </w:rPr>
        <w:t>", la proposition de loi vise à "</w:t>
      </w:r>
      <w:r w:rsidRPr="00D53922">
        <w:rPr>
          <w:rFonts w:ascii="Open Sans" w:eastAsia="Times New Roman" w:hAnsi="Open Sans" w:cs="Open Sans"/>
          <w:i/>
          <w:iCs/>
          <w:color w:val="212529"/>
          <w:kern w:val="0"/>
          <w:sz w:val="24"/>
          <w:szCs w:val="24"/>
          <w:lang w:eastAsia="fr-FR"/>
          <w14:ligatures w14:val="none"/>
        </w:rPr>
        <w:t>favoriser le cumul d’emploi des AESH et des personnels d’animation</w:t>
      </w:r>
      <w:r w:rsidRPr="00D53922">
        <w:rPr>
          <w:rFonts w:ascii="Open Sans" w:eastAsia="Times New Roman" w:hAnsi="Open Sans" w:cs="Open Sans"/>
          <w:color w:val="212529"/>
          <w:kern w:val="0"/>
          <w:sz w:val="24"/>
          <w:szCs w:val="24"/>
          <w:lang w:eastAsia="fr-FR"/>
          <w14:ligatures w14:val="none"/>
        </w:rPr>
        <w:t>". Pour cela, une mise en commun des fichiers entre les autorités compétentes permettrait "</w:t>
      </w:r>
      <w:r w:rsidRPr="00D53922">
        <w:rPr>
          <w:rFonts w:ascii="Open Sans" w:eastAsia="Times New Roman" w:hAnsi="Open Sans" w:cs="Open Sans"/>
          <w:i/>
          <w:iCs/>
          <w:color w:val="212529"/>
          <w:kern w:val="0"/>
          <w:sz w:val="24"/>
          <w:szCs w:val="24"/>
          <w:lang w:eastAsia="fr-FR"/>
          <w14:ligatures w14:val="none"/>
        </w:rPr>
        <w:t>aux animateurs d’exercer sur le temps scolaire en tant qu’AESH, à la suite d’une formation efficace et agile, et aux AESH d’intervenir sur le temps périscolaire et dans les centres de loisirs</w:t>
      </w:r>
      <w:r w:rsidRPr="00D53922">
        <w:rPr>
          <w:rFonts w:ascii="Open Sans" w:eastAsia="Times New Roman" w:hAnsi="Open Sans" w:cs="Open Sans"/>
          <w:color w:val="212529"/>
          <w:kern w:val="0"/>
          <w:sz w:val="24"/>
          <w:szCs w:val="24"/>
          <w:lang w:eastAsia="fr-FR"/>
          <w14:ligatures w14:val="none"/>
        </w:rPr>
        <w:t>".</w:t>
      </w:r>
    </w:p>
    <w:p w14:paraId="32ACD8FE" w14:textId="77777777" w:rsidR="00D53922" w:rsidRPr="00D53922" w:rsidRDefault="00D53922" w:rsidP="00D53922">
      <w:pPr>
        <w:shd w:val="clear" w:color="auto" w:fill="FFFFFF"/>
        <w:spacing w:after="100" w:afterAutospacing="1" w:line="240" w:lineRule="auto"/>
        <w:jc w:val="both"/>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lastRenderedPageBreak/>
        <w:t>Une solution qui, "</w:t>
      </w:r>
      <w:r w:rsidRPr="00D53922">
        <w:rPr>
          <w:rFonts w:ascii="Open Sans" w:eastAsia="Times New Roman" w:hAnsi="Open Sans" w:cs="Open Sans"/>
          <w:i/>
          <w:iCs/>
          <w:color w:val="212529"/>
          <w:kern w:val="0"/>
          <w:sz w:val="24"/>
          <w:szCs w:val="24"/>
          <w:lang w:eastAsia="fr-FR"/>
          <w14:ligatures w14:val="none"/>
        </w:rPr>
        <w:t>sans aggraver les finances publiques, offre une possibilité aux communes de pourvoir les postes vacants</w:t>
      </w:r>
      <w:r w:rsidRPr="00D53922">
        <w:rPr>
          <w:rFonts w:ascii="Open Sans" w:eastAsia="Times New Roman" w:hAnsi="Open Sans" w:cs="Open Sans"/>
          <w:color w:val="212529"/>
          <w:kern w:val="0"/>
          <w:sz w:val="24"/>
          <w:szCs w:val="24"/>
          <w:lang w:eastAsia="fr-FR"/>
          <w14:ligatures w14:val="none"/>
        </w:rPr>
        <w:t>", explique l’élue du Loiret, tout en donnant aux personnels concernés "</w:t>
      </w:r>
      <w:r w:rsidRPr="00D53922">
        <w:rPr>
          <w:rFonts w:ascii="Open Sans" w:eastAsia="Times New Roman" w:hAnsi="Open Sans" w:cs="Open Sans"/>
          <w:i/>
          <w:iCs/>
          <w:color w:val="212529"/>
          <w:kern w:val="0"/>
          <w:sz w:val="24"/>
          <w:szCs w:val="24"/>
          <w:lang w:eastAsia="fr-FR"/>
          <w14:ligatures w14:val="none"/>
        </w:rPr>
        <w:t>la possibilité d’exercer sur des temps pleins avec une rémunération décente</w:t>
      </w:r>
      <w:r w:rsidRPr="00D53922">
        <w:rPr>
          <w:rFonts w:ascii="Open Sans" w:eastAsia="Times New Roman" w:hAnsi="Open Sans" w:cs="Open Sans"/>
          <w:color w:val="212529"/>
          <w:kern w:val="0"/>
          <w:sz w:val="24"/>
          <w:szCs w:val="24"/>
          <w:lang w:eastAsia="fr-FR"/>
          <w14:ligatures w14:val="none"/>
        </w:rPr>
        <w:t>".</w:t>
      </w:r>
    </w:p>
    <w:p w14:paraId="2C0D608A" w14:textId="77777777" w:rsidR="00D53922" w:rsidRPr="00D53922" w:rsidRDefault="00D53922" w:rsidP="00D53922">
      <w:pPr>
        <w:shd w:val="clear" w:color="auto" w:fill="FFFFFF"/>
        <w:spacing w:before="100" w:beforeAutospacing="1" w:after="100" w:afterAutospacing="1" w:line="240" w:lineRule="auto"/>
        <w:jc w:val="both"/>
        <w:outlineLvl w:val="1"/>
        <w:rPr>
          <w:rFonts w:ascii="Raleway" w:eastAsia="Times New Roman" w:hAnsi="Raleway" w:cs="Open Sans"/>
          <w:b/>
          <w:bCs/>
          <w:color w:val="E0001D"/>
          <w:kern w:val="0"/>
          <w:sz w:val="36"/>
          <w:szCs w:val="36"/>
          <w:lang w:eastAsia="fr-FR"/>
          <w14:ligatures w14:val="none"/>
        </w:rPr>
      </w:pPr>
      <w:r w:rsidRPr="00D53922">
        <w:rPr>
          <w:rFonts w:ascii="Raleway" w:eastAsia="Times New Roman" w:hAnsi="Raleway" w:cs="Open Sans"/>
          <w:b/>
          <w:bCs/>
          <w:color w:val="E0001D"/>
          <w:kern w:val="0"/>
          <w:sz w:val="36"/>
          <w:szCs w:val="36"/>
          <w:lang w:eastAsia="fr-FR"/>
          <w14:ligatures w14:val="none"/>
        </w:rPr>
        <w:t>Une coordination conjointe entre établissement scolaire et structure périscolaire</w:t>
      </w:r>
    </w:p>
    <w:p w14:paraId="183D66ED" w14:textId="77777777" w:rsidR="00D53922" w:rsidRPr="00D53922" w:rsidRDefault="00D53922" w:rsidP="00D53922">
      <w:pPr>
        <w:shd w:val="clear" w:color="auto" w:fill="FFFFFF"/>
        <w:spacing w:after="100" w:afterAutospacing="1" w:line="240" w:lineRule="auto"/>
        <w:jc w:val="both"/>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t>L’unique article du texte prévoit que les personnels du périscolaire "</w:t>
      </w:r>
      <w:r w:rsidRPr="00D53922">
        <w:rPr>
          <w:rFonts w:ascii="Open Sans" w:eastAsia="Times New Roman" w:hAnsi="Open Sans" w:cs="Open Sans"/>
          <w:i/>
          <w:iCs/>
          <w:color w:val="212529"/>
          <w:kern w:val="0"/>
          <w:sz w:val="24"/>
          <w:szCs w:val="24"/>
          <w:lang w:eastAsia="fr-FR"/>
          <w14:ligatures w14:val="none"/>
        </w:rPr>
        <w:t>peuvent exercer des missions d’accompagnement sur le temps scolaire auprès des élèves en situation de handicap</w:t>
      </w:r>
      <w:r w:rsidRPr="00D53922">
        <w:rPr>
          <w:rFonts w:ascii="Open Sans" w:eastAsia="Times New Roman" w:hAnsi="Open Sans" w:cs="Open Sans"/>
          <w:color w:val="212529"/>
          <w:kern w:val="0"/>
          <w:sz w:val="24"/>
          <w:szCs w:val="24"/>
          <w:lang w:eastAsia="fr-FR"/>
          <w14:ligatures w14:val="none"/>
        </w:rPr>
        <w:t>". De même les AESH, pour qui ont récemment été mis en place une loi et un décret afin de compléter leur quotité de travail sur la pause méridienne, "</w:t>
      </w:r>
      <w:r w:rsidRPr="00D53922">
        <w:rPr>
          <w:rFonts w:ascii="Open Sans" w:eastAsia="Times New Roman" w:hAnsi="Open Sans" w:cs="Open Sans"/>
          <w:i/>
          <w:iCs/>
          <w:color w:val="212529"/>
          <w:kern w:val="0"/>
          <w:sz w:val="24"/>
          <w:szCs w:val="24"/>
          <w:lang w:eastAsia="fr-FR"/>
          <w14:ligatures w14:val="none"/>
        </w:rPr>
        <w:t>peuvent exercer des missions d’accompagnement de tous les élèves sur les temps périscolaires</w:t>
      </w:r>
      <w:r w:rsidRPr="00D53922">
        <w:rPr>
          <w:rFonts w:ascii="Open Sans" w:eastAsia="Times New Roman" w:hAnsi="Open Sans" w:cs="Open Sans"/>
          <w:color w:val="212529"/>
          <w:kern w:val="0"/>
          <w:sz w:val="24"/>
          <w:szCs w:val="24"/>
          <w:lang w:eastAsia="fr-FR"/>
          <w14:ligatures w14:val="none"/>
        </w:rPr>
        <w:t>".</w:t>
      </w:r>
    </w:p>
    <w:p w14:paraId="06A24EF1" w14:textId="77777777" w:rsidR="00D53922" w:rsidRPr="00D53922" w:rsidRDefault="00D53922" w:rsidP="00D53922">
      <w:pPr>
        <w:shd w:val="clear" w:color="auto" w:fill="FFFFFF"/>
        <w:spacing w:after="100" w:afterAutospacing="1" w:line="240" w:lineRule="auto"/>
        <w:jc w:val="both"/>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t>La proposition de loi précise dès lors que "</w:t>
      </w:r>
      <w:r w:rsidRPr="00D53922">
        <w:rPr>
          <w:rFonts w:ascii="Open Sans" w:eastAsia="Times New Roman" w:hAnsi="Open Sans" w:cs="Open Sans"/>
          <w:i/>
          <w:iCs/>
          <w:color w:val="212529"/>
          <w:kern w:val="0"/>
          <w:sz w:val="24"/>
          <w:szCs w:val="24"/>
          <w:lang w:eastAsia="fr-FR"/>
          <w14:ligatures w14:val="none"/>
        </w:rPr>
        <w:t>la coordination de leur intervention, afin de garantir la bonne exécution de la notification de la maison départementale des personnes handicapées (MDPH) et le suivi des projets éducatifs périscolaires et des centres de loisirs, est assurée conjointement par l’établissement scolaire et la structure périscolaire.</w:t>
      </w:r>
      <w:r w:rsidRPr="00D53922">
        <w:rPr>
          <w:rFonts w:ascii="Open Sans" w:eastAsia="Times New Roman" w:hAnsi="Open Sans" w:cs="Open Sans"/>
          <w:color w:val="212529"/>
          <w:kern w:val="0"/>
          <w:sz w:val="24"/>
          <w:szCs w:val="24"/>
          <w:lang w:eastAsia="fr-FR"/>
          <w14:ligatures w14:val="none"/>
        </w:rPr>
        <w:t>"</w:t>
      </w:r>
    </w:p>
    <w:p w14:paraId="1BBB39E9" w14:textId="77777777" w:rsidR="00D53922" w:rsidRPr="00D53922" w:rsidRDefault="00D53922" w:rsidP="00D53922">
      <w:pPr>
        <w:shd w:val="clear" w:color="auto" w:fill="FFFFFF"/>
        <w:spacing w:after="100" w:afterAutospacing="1" w:line="240" w:lineRule="auto"/>
        <w:jc w:val="both"/>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t>Enfin, les personnels concernés "</w:t>
      </w:r>
      <w:r w:rsidRPr="00D53922">
        <w:rPr>
          <w:rFonts w:ascii="Open Sans" w:eastAsia="Times New Roman" w:hAnsi="Open Sans" w:cs="Open Sans"/>
          <w:i/>
          <w:iCs/>
          <w:color w:val="212529"/>
          <w:kern w:val="0"/>
          <w:sz w:val="24"/>
          <w:szCs w:val="24"/>
          <w:lang w:eastAsia="fr-FR"/>
          <w14:ligatures w14:val="none"/>
        </w:rPr>
        <w:t>bénéficient d’une formation spécifique, adaptée à l’évolution de leurs missions prévues par la loi</w:t>
      </w:r>
      <w:r w:rsidRPr="00D53922">
        <w:rPr>
          <w:rFonts w:ascii="Open Sans" w:eastAsia="Times New Roman" w:hAnsi="Open Sans" w:cs="Open Sans"/>
          <w:color w:val="212529"/>
          <w:kern w:val="0"/>
          <w:sz w:val="24"/>
          <w:szCs w:val="24"/>
          <w:lang w:eastAsia="fr-FR"/>
          <w14:ligatures w14:val="none"/>
        </w:rPr>
        <w:t>", dont les modalités de mise en œuvre devront être précisées par décret.</w:t>
      </w:r>
    </w:p>
    <w:p w14:paraId="78A9689F" w14:textId="77777777" w:rsidR="00D53922" w:rsidRPr="00D53922" w:rsidRDefault="00D53922" w:rsidP="00D53922">
      <w:pPr>
        <w:shd w:val="clear" w:color="auto" w:fill="FFFFFF"/>
        <w:spacing w:after="100" w:afterAutospacing="1" w:line="240" w:lineRule="auto"/>
        <w:jc w:val="both"/>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color w:val="212529"/>
          <w:kern w:val="0"/>
          <w:sz w:val="24"/>
          <w:szCs w:val="24"/>
          <w:lang w:eastAsia="fr-FR"/>
          <w14:ligatures w14:val="none"/>
        </w:rPr>
        <w:t>La proposition de loi indique par ailleurs qu’un tel dispositif a été expérimenté à Paris, grâce à la signature d’une </w:t>
      </w:r>
      <w:hyperlink r:id="rId6" w:tgtFrame="_blank" w:tooltip="(s'ouvre dans une nouvelle fenêtre)" w:history="1">
        <w:r w:rsidRPr="00D53922">
          <w:rPr>
            <w:rFonts w:ascii="Open Sans" w:eastAsia="Times New Roman" w:hAnsi="Open Sans" w:cs="Open Sans"/>
            <w:color w:val="E0001D"/>
            <w:kern w:val="0"/>
            <w:sz w:val="24"/>
            <w:szCs w:val="24"/>
            <w:u w:val="single"/>
            <w:lang w:eastAsia="fr-FR"/>
            <w14:ligatures w14:val="none"/>
          </w:rPr>
          <w:t>convention</w:t>
        </w:r>
      </w:hyperlink>
      <w:r w:rsidRPr="00D53922">
        <w:rPr>
          <w:rFonts w:ascii="Open Sans" w:eastAsia="Times New Roman" w:hAnsi="Open Sans" w:cs="Open Sans"/>
          <w:color w:val="212529"/>
          <w:kern w:val="0"/>
          <w:sz w:val="24"/>
          <w:szCs w:val="24"/>
          <w:lang w:eastAsia="fr-FR"/>
          <w14:ligatures w14:val="none"/>
        </w:rPr>
        <w:t> entre la ville de Paris et l’académie de Paris en 2023, pour une période de trois ans. L’objectif de la sénatrice Pauline Martin est "</w:t>
      </w:r>
      <w:r w:rsidRPr="00D53922">
        <w:rPr>
          <w:rFonts w:ascii="Open Sans" w:eastAsia="Times New Roman" w:hAnsi="Open Sans" w:cs="Open Sans"/>
          <w:i/>
          <w:iCs/>
          <w:color w:val="212529"/>
          <w:kern w:val="0"/>
          <w:sz w:val="24"/>
          <w:szCs w:val="24"/>
          <w:lang w:eastAsia="fr-FR"/>
          <w14:ligatures w14:val="none"/>
        </w:rPr>
        <w:t>de le pérenniser et de l'étendre à l'ensemble du territoire</w:t>
      </w:r>
      <w:r w:rsidRPr="00D53922">
        <w:rPr>
          <w:rFonts w:ascii="Open Sans" w:eastAsia="Times New Roman" w:hAnsi="Open Sans" w:cs="Open Sans"/>
          <w:color w:val="212529"/>
          <w:kern w:val="0"/>
          <w:sz w:val="24"/>
          <w:szCs w:val="24"/>
          <w:lang w:eastAsia="fr-FR"/>
          <w14:ligatures w14:val="none"/>
        </w:rPr>
        <w:t>". Mais pour cela, il faudra que sa proposition de loi soit votée par le Parlement dans les semaines ou mois à venir…</w:t>
      </w:r>
    </w:p>
    <w:p w14:paraId="161F98D2" w14:textId="77777777" w:rsidR="00D53922" w:rsidRPr="00D53922" w:rsidRDefault="00D53922" w:rsidP="00D53922">
      <w:pPr>
        <w:shd w:val="clear" w:color="auto" w:fill="FFFFFF"/>
        <w:spacing w:after="100" w:afterAutospacing="1" w:line="240" w:lineRule="auto"/>
        <w:rPr>
          <w:rFonts w:ascii="Open Sans" w:eastAsia="Times New Roman" w:hAnsi="Open Sans" w:cs="Open Sans"/>
          <w:color w:val="212529"/>
          <w:kern w:val="0"/>
          <w:sz w:val="24"/>
          <w:szCs w:val="24"/>
          <w:lang w:eastAsia="fr-FR"/>
          <w14:ligatures w14:val="none"/>
        </w:rPr>
      </w:pPr>
      <w:r w:rsidRPr="00D53922">
        <w:rPr>
          <w:rFonts w:ascii="Open Sans" w:eastAsia="Times New Roman" w:hAnsi="Open Sans" w:cs="Open Sans"/>
          <w:i/>
          <w:iCs/>
          <w:color w:val="212529"/>
          <w:kern w:val="0"/>
          <w:sz w:val="24"/>
          <w:szCs w:val="24"/>
          <w:lang w:eastAsia="fr-FR"/>
          <w14:ligatures w14:val="none"/>
        </w:rPr>
        <w:t>(Avec AEF)</w:t>
      </w:r>
    </w:p>
    <w:p w14:paraId="495DE748" w14:textId="77777777" w:rsidR="008F5D98" w:rsidRDefault="008F5D98"/>
    <w:sectPr w:rsidR="008F5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22"/>
    <w:rsid w:val="008F5D98"/>
    <w:rsid w:val="00D53922"/>
    <w:rsid w:val="00EA5E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C0A4"/>
  <w15:chartTrackingRefBased/>
  <w15:docId w15:val="{679303DA-C01C-45E0-922A-155EE4F4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3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3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39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39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39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39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39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39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39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39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39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39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392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392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39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39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39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3922"/>
    <w:rPr>
      <w:rFonts w:eastAsiaTheme="majorEastAsia" w:cstheme="majorBidi"/>
      <w:color w:val="272727" w:themeColor="text1" w:themeTint="D8"/>
    </w:rPr>
  </w:style>
  <w:style w:type="paragraph" w:styleId="Titre">
    <w:name w:val="Title"/>
    <w:basedOn w:val="Normal"/>
    <w:next w:val="Normal"/>
    <w:link w:val="TitreCar"/>
    <w:uiPriority w:val="10"/>
    <w:qFormat/>
    <w:rsid w:val="00D53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39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39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39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3922"/>
    <w:pPr>
      <w:spacing w:before="160"/>
      <w:jc w:val="center"/>
    </w:pPr>
    <w:rPr>
      <w:i/>
      <w:iCs/>
      <w:color w:val="404040" w:themeColor="text1" w:themeTint="BF"/>
    </w:rPr>
  </w:style>
  <w:style w:type="character" w:customStyle="1" w:styleId="CitationCar">
    <w:name w:val="Citation Car"/>
    <w:basedOn w:val="Policepardfaut"/>
    <w:link w:val="Citation"/>
    <w:uiPriority w:val="29"/>
    <w:rsid w:val="00D53922"/>
    <w:rPr>
      <w:i/>
      <w:iCs/>
      <w:color w:val="404040" w:themeColor="text1" w:themeTint="BF"/>
    </w:rPr>
  </w:style>
  <w:style w:type="paragraph" w:styleId="Paragraphedeliste">
    <w:name w:val="List Paragraph"/>
    <w:basedOn w:val="Normal"/>
    <w:uiPriority w:val="34"/>
    <w:qFormat/>
    <w:rsid w:val="00D53922"/>
    <w:pPr>
      <w:ind w:left="720"/>
      <w:contextualSpacing/>
    </w:pPr>
  </w:style>
  <w:style w:type="character" w:styleId="Accentuationintense">
    <w:name w:val="Intense Emphasis"/>
    <w:basedOn w:val="Policepardfaut"/>
    <w:uiPriority w:val="21"/>
    <w:qFormat/>
    <w:rsid w:val="00D53922"/>
    <w:rPr>
      <w:i/>
      <w:iCs/>
      <w:color w:val="0F4761" w:themeColor="accent1" w:themeShade="BF"/>
    </w:rPr>
  </w:style>
  <w:style w:type="paragraph" w:styleId="Citationintense">
    <w:name w:val="Intense Quote"/>
    <w:basedOn w:val="Normal"/>
    <w:next w:val="Normal"/>
    <w:link w:val="CitationintenseCar"/>
    <w:uiPriority w:val="30"/>
    <w:qFormat/>
    <w:rsid w:val="00D53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3922"/>
    <w:rPr>
      <w:i/>
      <w:iCs/>
      <w:color w:val="0F4761" w:themeColor="accent1" w:themeShade="BF"/>
    </w:rPr>
  </w:style>
  <w:style w:type="character" w:styleId="Rfrenceintense">
    <w:name w:val="Intense Reference"/>
    <w:basedOn w:val="Policepardfaut"/>
    <w:uiPriority w:val="32"/>
    <w:qFormat/>
    <w:rsid w:val="00D53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862982">
      <w:bodyDiv w:val="1"/>
      <w:marLeft w:val="0"/>
      <w:marRight w:val="0"/>
      <w:marTop w:val="0"/>
      <w:marBottom w:val="0"/>
      <w:divBdr>
        <w:top w:val="none" w:sz="0" w:space="0" w:color="auto"/>
        <w:left w:val="none" w:sz="0" w:space="0" w:color="auto"/>
        <w:bottom w:val="none" w:sz="0" w:space="0" w:color="auto"/>
        <w:right w:val="none" w:sz="0" w:space="0" w:color="auto"/>
      </w:divBdr>
      <w:divsChild>
        <w:div w:id="762609538">
          <w:marLeft w:val="-180"/>
          <w:marRight w:val="-180"/>
          <w:marTop w:val="0"/>
          <w:marBottom w:val="0"/>
          <w:divBdr>
            <w:top w:val="none" w:sz="0" w:space="0" w:color="auto"/>
            <w:left w:val="none" w:sz="0" w:space="0" w:color="auto"/>
            <w:bottom w:val="none" w:sz="0" w:space="0" w:color="auto"/>
            <w:right w:val="none" w:sz="0" w:space="0" w:color="auto"/>
          </w:divBdr>
          <w:divsChild>
            <w:div w:id="2083528449">
              <w:marLeft w:val="1100"/>
              <w:marRight w:val="0"/>
              <w:marTop w:val="0"/>
              <w:marBottom w:val="0"/>
              <w:divBdr>
                <w:top w:val="none" w:sz="0" w:space="0" w:color="auto"/>
                <w:left w:val="none" w:sz="0" w:space="0" w:color="auto"/>
                <w:bottom w:val="none" w:sz="0" w:space="0" w:color="auto"/>
                <w:right w:val="none" w:sz="0" w:space="0" w:color="auto"/>
              </w:divBdr>
              <w:divsChild>
                <w:div w:id="2047293547">
                  <w:marLeft w:val="0"/>
                  <w:marRight w:val="0"/>
                  <w:marTop w:val="0"/>
                  <w:marBottom w:val="0"/>
                  <w:divBdr>
                    <w:top w:val="none" w:sz="0" w:space="0" w:color="auto"/>
                    <w:left w:val="none" w:sz="0" w:space="0" w:color="auto"/>
                    <w:bottom w:val="none" w:sz="0" w:space="0" w:color="auto"/>
                    <w:right w:val="none" w:sz="0" w:space="0" w:color="auto"/>
                  </w:divBdr>
                  <w:divsChild>
                    <w:div w:id="16835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975">
              <w:marLeft w:val="1100"/>
              <w:marRight w:val="0"/>
              <w:marTop w:val="0"/>
              <w:marBottom w:val="0"/>
              <w:divBdr>
                <w:top w:val="none" w:sz="0" w:space="0" w:color="auto"/>
                <w:left w:val="none" w:sz="0" w:space="0" w:color="auto"/>
                <w:bottom w:val="none" w:sz="0" w:space="0" w:color="auto"/>
                <w:right w:val="none" w:sz="0" w:space="0" w:color="auto"/>
              </w:divBdr>
            </w:div>
          </w:divsChild>
        </w:div>
        <w:div w:id="1472164548">
          <w:marLeft w:val="-15"/>
          <w:marRight w:val="-15"/>
          <w:marTop w:val="0"/>
          <w:marBottom w:val="0"/>
          <w:divBdr>
            <w:top w:val="none" w:sz="0" w:space="0" w:color="auto"/>
            <w:left w:val="none" w:sz="0" w:space="0" w:color="auto"/>
            <w:bottom w:val="none" w:sz="0" w:space="0" w:color="auto"/>
            <w:right w:val="none" w:sz="0" w:space="0" w:color="auto"/>
          </w:divBdr>
        </w:div>
        <w:div w:id="1701324396">
          <w:marLeft w:val="0"/>
          <w:marRight w:val="0"/>
          <w:marTop w:val="0"/>
          <w:marBottom w:val="0"/>
          <w:divBdr>
            <w:top w:val="none" w:sz="0" w:space="0" w:color="auto"/>
            <w:left w:val="none" w:sz="0" w:space="0" w:color="auto"/>
            <w:bottom w:val="none" w:sz="0" w:space="0" w:color="auto"/>
            <w:right w:val="none" w:sz="0" w:space="0" w:color="auto"/>
          </w:divBdr>
        </w:div>
        <w:div w:id="1224441390">
          <w:marLeft w:val="0"/>
          <w:marRight w:val="0"/>
          <w:marTop w:val="0"/>
          <w:marBottom w:val="0"/>
          <w:divBdr>
            <w:top w:val="none" w:sz="0" w:space="0" w:color="auto"/>
            <w:left w:val="none" w:sz="0" w:space="0" w:color="auto"/>
            <w:bottom w:val="none" w:sz="0" w:space="0" w:color="auto"/>
            <w:right w:val="none" w:sz="0" w:space="0" w:color="auto"/>
          </w:divBdr>
          <w:divsChild>
            <w:div w:id="397092119">
              <w:marLeft w:val="-15"/>
              <w:marRight w:val="-15"/>
              <w:marTop w:val="0"/>
              <w:marBottom w:val="0"/>
              <w:divBdr>
                <w:top w:val="none" w:sz="0" w:space="0" w:color="auto"/>
                <w:left w:val="none" w:sz="0" w:space="0" w:color="auto"/>
                <w:bottom w:val="none" w:sz="0" w:space="0" w:color="auto"/>
                <w:right w:val="none" w:sz="0" w:space="0" w:color="auto"/>
              </w:divBdr>
            </w:div>
            <w:div w:id="1983344313">
              <w:marLeft w:val="0"/>
              <w:marRight w:val="0"/>
              <w:marTop w:val="0"/>
              <w:marBottom w:val="0"/>
              <w:divBdr>
                <w:top w:val="none" w:sz="0" w:space="0" w:color="auto"/>
                <w:left w:val="none" w:sz="0" w:space="0" w:color="auto"/>
                <w:bottom w:val="none" w:sz="0" w:space="0" w:color="auto"/>
                <w:right w:val="none" w:sz="0" w:space="0" w:color="auto"/>
              </w:divBdr>
              <w:divsChild>
                <w:div w:id="66803030">
                  <w:marLeft w:val="0"/>
                  <w:marRight w:val="0"/>
                  <w:marTop w:val="0"/>
                  <w:marBottom w:val="0"/>
                  <w:divBdr>
                    <w:top w:val="none" w:sz="0" w:space="0" w:color="auto"/>
                    <w:left w:val="none" w:sz="0" w:space="0" w:color="auto"/>
                    <w:bottom w:val="none" w:sz="0" w:space="0" w:color="auto"/>
                    <w:right w:val="none" w:sz="0" w:space="0" w:color="auto"/>
                  </w:divBdr>
                  <w:divsChild>
                    <w:div w:id="1483618266">
                      <w:marLeft w:val="0"/>
                      <w:marRight w:val="0"/>
                      <w:marTop w:val="0"/>
                      <w:marBottom w:val="0"/>
                      <w:divBdr>
                        <w:top w:val="none" w:sz="0" w:space="0" w:color="auto"/>
                        <w:left w:val="none" w:sz="0" w:space="0" w:color="auto"/>
                        <w:bottom w:val="none" w:sz="0" w:space="0" w:color="auto"/>
                        <w:right w:val="none" w:sz="0" w:space="0" w:color="auto"/>
                      </w:divBdr>
                      <w:divsChild>
                        <w:div w:id="1975214672">
                          <w:marLeft w:val="-15"/>
                          <w:marRight w:val="-15"/>
                          <w:marTop w:val="0"/>
                          <w:marBottom w:val="0"/>
                          <w:divBdr>
                            <w:top w:val="none" w:sz="0" w:space="0" w:color="auto"/>
                            <w:left w:val="none" w:sz="0" w:space="0" w:color="auto"/>
                            <w:bottom w:val="none" w:sz="0" w:space="0" w:color="auto"/>
                            <w:right w:val="none" w:sz="0" w:space="0" w:color="auto"/>
                          </w:divBdr>
                        </w:div>
                        <w:div w:id="859586890">
                          <w:marLeft w:val="0"/>
                          <w:marRight w:val="0"/>
                          <w:marTop w:val="0"/>
                          <w:marBottom w:val="0"/>
                          <w:divBdr>
                            <w:top w:val="none" w:sz="0" w:space="0" w:color="auto"/>
                            <w:left w:val="none" w:sz="0" w:space="0" w:color="auto"/>
                            <w:bottom w:val="none" w:sz="0" w:space="0" w:color="auto"/>
                            <w:right w:val="none" w:sz="0" w:space="0" w:color="auto"/>
                          </w:divBdr>
                        </w:div>
                      </w:divsChild>
                    </w:div>
                    <w:div w:id="1424957455">
                      <w:marLeft w:val="0"/>
                      <w:marRight w:val="0"/>
                      <w:marTop w:val="0"/>
                      <w:marBottom w:val="0"/>
                      <w:divBdr>
                        <w:top w:val="none" w:sz="0" w:space="0" w:color="auto"/>
                        <w:left w:val="none" w:sz="0" w:space="0" w:color="auto"/>
                        <w:bottom w:val="none" w:sz="0" w:space="0" w:color="auto"/>
                        <w:right w:val="none" w:sz="0" w:space="0" w:color="auto"/>
                      </w:divBdr>
                      <w:divsChild>
                        <w:div w:id="1178810631">
                          <w:marLeft w:val="-15"/>
                          <w:marRight w:val="-15"/>
                          <w:marTop w:val="0"/>
                          <w:marBottom w:val="0"/>
                          <w:divBdr>
                            <w:top w:val="none" w:sz="0" w:space="0" w:color="auto"/>
                            <w:left w:val="none" w:sz="0" w:space="0" w:color="auto"/>
                            <w:bottom w:val="none" w:sz="0" w:space="0" w:color="auto"/>
                            <w:right w:val="none" w:sz="0" w:space="0" w:color="auto"/>
                          </w:divBdr>
                        </w:div>
                        <w:div w:id="13871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89961">
          <w:marLeft w:val="0"/>
          <w:marRight w:val="0"/>
          <w:marTop w:val="0"/>
          <w:marBottom w:val="0"/>
          <w:divBdr>
            <w:top w:val="none" w:sz="0" w:space="0" w:color="auto"/>
            <w:left w:val="none" w:sz="0" w:space="0" w:color="auto"/>
            <w:bottom w:val="none" w:sz="0" w:space="0" w:color="auto"/>
            <w:right w:val="none" w:sz="0" w:space="0" w:color="auto"/>
          </w:divBdr>
          <w:divsChild>
            <w:div w:id="1395540578">
              <w:marLeft w:val="0"/>
              <w:marRight w:val="0"/>
              <w:marTop w:val="0"/>
              <w:marBottom w:val="0"/>
              <w:divBdr>
                <w:top w:val="none" w:sz="0" w:space="0" w:color="auto"/>
                <w:left w:val="none" w:sz="0" w:space="0" w:color="auto"/>
                <w:bottom w:val="none" w:sz="0" w:space="0" w:color="auto"/>
                <w:right w:val="none" w:sz="0" w:space="0" w:color="auto"/>
              </w:divBdr>
              <w:divsChild>
                <w:div w:id="1277443218">
                  <w:marLeft w:val="0"/>
                  <w:marRight w:val="0"/>
                  <w:marTop w:val="0"/>
                  <w:marBottom w:val="0"/>
                  <w:divBdr>
                    <w:top w:val="none" w:sz="0" w:space="0" w:color="auto"/>
                    <w:left w:val="none" w:sz="0" w:space="0" w:color="auto"/>
                    <w:bottom w:val="none" w:sz="0" w:space="0" w:color="auto"/>
                    <w:right w:val="none" w:sz="0" w:space="0" w:color="auto"/>
                  </w:divBdr>
                </w:div>
                <w:div w:id="1356466475">
                  <w:marLeft w:val="0"/>
                  <w:marRight w:val="0"/>
                  <w:marTop w:val="0"/>
                  <w:marBottom w:val="0"/>
                  <w:divBdr>
                    <w:top w:val="none" w:sz="0" w:space="0" w:color="auto"/>
                    <w:left w:val="none" w:sz="0" w:space="0" w:color="auto"/>
                    <w:bottom w:val="none" w:sz="0" w:space="0" w:color="auto"/>
                    <w:right w:val="none" w:sz="0" w:space="0" w:color="auto"/>
                  </w:divBdr>
                </w:div>
              </w:divsChild>
            </w:div>
            <w:div w:id="1436709444">
              <w:marLeft w:val="0"/>
              <w:marRight w:val="0"/>
              <w:marTop w:val="0"/>
              <w:marBottom w:val="0"/>
              <w:divBdr>
                <w:top w:val="none" w:sz="0" w:space="0" w:color="auto"/>
                <w:left w:val="none" w:sz="0" w:space="0" w:color="auto"/>
                <w:bottom w:val="none" w:sz="0" w:space="0" w:color="auto"/>
                <w:right w:val="none" w:sz="0" w:space="0" w:color="auto"/>
              </w:divBdr>
              <w:divsChild>
                <w:div w:id="1158809616">
                  <w:marLeft w:val="0"/>
                  <w:marRight w:val="0"/>
                  <w:marTop w:val="0"/>
                  <w:marBottom w:val="0"/>
                  <w:divBdr>
                    <w:top w:val="none" w:sz="0" w:space="0" w:color="auto"/>
                    <w:left w:val="none" w:sz="0" w:space="0" w:color="auto"/>
                    <w:bottom w:val="none" w:sz="0" w:space="0" w:color="auto"/>
                    <w:right w:val="none" w:sz="0" w:space="0" w:color="auto"/>
                  </w:divBdr>
                </w:div>
                <w:div w:id="15600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603">
          <w:marLeft w:val="0"/>
          <w:marRight w:val="0"/>
          <w:marTop w:val="0"/>
          <w:marBottom w:val="0"/>
          <w:divBdr>
            <w:top w:val="none" w:sz="0" w:space="0" w:color="auto"/>
            <w:left w:val="none" w:sz="0" w:space="0" w:color="auto"/>
            <w:bottom w:val="none" w:sz="0" w:space="0" w:color="auto"/>
            <w:right w:val="none" w:sz="0" w:space="0" w:color="auto"/>
          </w:divBdr>
          <w:divsChild>
            <w:div w:id="427117191">
              <w:marLeft w:val="-15"/>
              <w:marRight w:val="-15"/>
              <w:marTop w:val="0"/>
              <w:marBottom w:val="0"/>
              <w:divBdr>
                <w:top w:val="none" w:sz="0" w:space="0" w:color="auto"/>
                <w:left w:val="none" w:sz="0" w:space="0" w:color="auto"/>
                <w:bottom w:val="none" w:sz="0" w:space="0" w:color="auto"/>
                <w:right w:val="none" w:sz="0" w:space="0" w:color="auto"/>
              </w:divBdr>
            </w:div>
            <w:div w:id="7489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paris.fr/media/33441/download" TargetMode="External"/><Relationship Id="rId5" Type="http://schemas.openxmlformats.org/officeDocument/2006/relationships/hyperlink" Target="https://www.senat.fr/leg/exposes-des-motifs/ppl24-860-expose.html" TargetMode="External"/><Relationship Id="rId4" Type="http://schemas.openxmlformats.org/officeDocument/2006/relationships/hyperlink" Target="https://www.jdanimation.fr/revues/auteurs/david-jeck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3398</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Torcq-Bartolucci</dc:creator>
  <cp:keywords/>
  <dc:description/>
  <cp:lastModifiedBy>Caroline Torcq-Bartolucci</cp:lastModifiedBy>
  <cp:revision>1</cp:revision>
  <dcterms:created xsi:type="dcterms:W3CDTF">2025-08-03T10:38:00Z</dcterms:created>
  <dcterms:modified xsi:type="dcterms:W3CDTF">2025-08-03T10:40:00Z</dcterms:modified>
</cp:coreProperties>
</file>