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C80A" w14:textId="47D0E779" w:rsidR="00E55D0B" w:rsidRDefault="00E55D0B" w:rsidP="00325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CREER – réunion 26/01/2021</w:t>
      </w:r>
    </w:p>
    <w:p w14:paraId="5A4F6BC8" w14:textId="77777777" w:rsidR="00E55D0B" w:rsidRDefault="00E55D0B">
      <w:pPr>
        <w:rPr>
          <w:sz w:val="22"/>
          <w:szCs w:val="22"/>
        </w:rPr>
      </w:pPr>
    </w:p>
    <w:p w14:paraId="686D67E3" w14:textId="0B4A666F" w:rsidR="00E55D0B" w:rsidRPr="00E55D0B" w:rsidRDefault="00E55D0B" w:rsidP="004D5B97">
      <w:pPr>
        <w:jc w:val="both"/>
        <w:rPr>
          <w:sz w:val="22"/>
          <w:szCs w:val="22"/>
        </w:rPr>
      </w:pPr>
      <w:r w:rsidRPr="004D5B97">
        <w:rPr>
          <w:sz w:val="22"/>
          <w:szCs w:val="22"/>
          <w:u w:val="single"/>
        </w:rPr>
        <w:t>Présents</w:t>
      </w:r>
      <w:r w:rsidRPr="00E55D0B">
        <w:rPr>
          <w:sz w:val="22"/>
          <w:szCs w:val="22"/>
        </w:rPr>
        <w:t xml:space="preserve"> : Marianne, Anne, Natascha, </w:t>
      </w:r>
      <w:proofErr w:type="spellStart"/>
      <w:r w:rsidRPr="00E55D0B">
        <w:rPr>
          <w:sz w:val="22"/>
          <w:szCs w:val="22"/>
        </w:rPr>
        <w:t>Cilou</w:t>
      </w:r>
      <w:proofErr w:type="spellEnd"/>
      <w:r w:rsidRPr="00E55D0B">
        <w:rPr>
          <w:sz w:val="22"/>
          <w:szCs w:val="22"/>
        </w:rPr>
        <w:t>, Marie, Lucie, Françoise</w:t>
      </w:r>
      <w:r w:rsidR="006A2907">
        <w:rPr>
          <w:sz w:val="22"/>
          <w:szCs w:val="22"/>
        </w:rPr>
        <w:t xml:space="preserve"> (rédaction PV),</w:t>
      </w:r>
      <w:r w:rsidRPr="00E55D0B">
        <w:rPr>
          <w:sz w:val="22"/>
          <w:szCs w:val="22"/>
        </w:rPr>
        <w:t xml:space="preserve"> </w:t>
      </w:r>
      <w:r w:rsidRPr="004D5B97">
        <w:rPr>
          <w:color w:val="ED7D31" w:themeColor="accent2"/>
          <w:sz w:val="22"/>
          <w:szCs w:val="22"/>
        </w:rPr>
        <w:t>Marie &amp; Michel de Ste-Croix</w:t>
      </w:r>
    </w:p>
    <w:p w14:paraId="3705A659" w14:textId="77777777" w:rsidR="00E55D0B" w:rsidRDefault="00E55D0B" w:rsidP="004D5B97">
      <w:pPr>
        <w:ind w:firstLine="708"/>
        <w:jc w:val="both"/>
        <w:rPr>
          <w:i/>
          <w:iCs/>
          <w:sz w:val="22"/>
          <w:szCs w:val="22"/>
          <w:u w:val="single"/>
        </w:rPr>
      </w:pPr>
    </w:p>
    <w:p w14:paraId="74C0B476" w14:textId="33E6C44E" w:rsidR="00E55D0B" w:rsidRPr="00E55D0B" w:rsidRDefault="00E55D0B" w:rsidP="004D5B97">
      <w:pPr>
        <w:ind w:left="3540" w:firstLine="708"/>
        <w:jc w:val="both"/>
        <w:rPr>
          <w:i/>
          <w:iCs/>
          <w:sz w:val="22"/>
          <w:szCs w:val="22"/>
        </w:rPr>
      </w:pPr>
      <w:r w:rsidRPr="00E55D0B">
        <w:rPr>
          <w:i/>
          <w:iCs/>
          <w:sz w:val="22"/>
          <w:szCs w:val="22"/>
          <w:u w:val="single"/>
        </w:rPr>
        <w:t>Ordre du jour</w:t>
      </w:r>
      <w:r w:rsidRPr="00E55D0B">
        <w:rPr>
          <w:i/>
          <w:iCs/>
          <w:sz w:val="22"/>
          <w:szCs w:val="22"/>
        </w:rPr>
        <w:t> :</w:t>
      </w:r>
    </w:p>
    <w:p w14:paraId="1D6C1243" w14:textId="35B65469" w:rsidR="00E55D0B" w:rsidRPr="00E55D0B" w:rsidRDefault="00E55D0B" w:rsidP="004D5B97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E55D0B">
        <w:rPr>
          <w:i/>
          <w:iCs/>
          <w:sz w:val="22"/>
          <w:szCs w:val="22"/>
        </w:rPr>
        <w:t>Présentation de chacune étoile</w:t>
      </w:r>
    </w:p>
    <w:p w14:paraId="2ED11A23" w14:textId="75D31776" w:rsidR="00E55D0B" w:rsidRPr="00E55D0B" w:rsidRDefault="00E55D0B" w:rsidP="004D5B97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E55D0B">
        <w:rPr>
          <w:i/>
          <w:iCs/>
          <w:sz w:val="22"/>
          <w:szCs w:val="22"/>
        </w:rPr>
        <w:t>Cv/</w:t>
      </w:r>
      <w:proofErr w:type="spellStart"/>
      <w:r w:rsidRPr="00E55D0B">
        <w:rPr>
          <w:i/>
          <w:iCs/>
          <w:sz w:val="22"/>
          <w:szCs w:val="22"/>
        </w:rPr>
        <w:t>cvp</w:t>
      </w:r>
      <w:proofErr w:type="spellEnd"/>
    </w:p>
    <w:p w14:paraId="3E37EEF2" w14:textId="0FE02586" w:rsidR="00E55D0B" w:rsidRPr="00E55D0B" w:rsidRDefault="00E55D0B" w:rsidP="004D5B97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E55D0B">
        <w:rPr>
          <w:i/>
          <w:iCs/>
          <w:sz w:val="22"/>
          <w:szCs w:val="22"/>
        </w:rPr>
        <w:t xml:space="preserve">Échange avec Marie &amp; Michel </w:t>
      </w:r>
    </w:p>
    <w:p w14:paraId="250C2C58" w14:textId="2334F789" w:rsidR="00E55D0B" w:rsidRDefault="00E55D0B" w:rsidP="004D5B97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E55D0B">
        <w:rPr>
          <w:i/>
          <w:iCs/>
          <w:sz w:val="22"/>
          <w:szCs w:val="22"/>
        </w:rPr>
        <w:t xml:space="preserve">Chantier </w:t>
      </w:r>
      <w:proofErr w:type="spellStart"/>
      <w:r w:rsidRPr="00E55D0B">
        <w:rPr>
          <w:i/>
          <w:iCs/>
          <w:sz w:val="22"/>
          <w:szCs w:val="22"/>
        </w:rPr>
        <w:t>vernipassage</w:t>
      </w:r>
      <w:proofErr w:type="spellEnd"/>
    </w:p>
    <w:p w14:paraId="4209121E" w14:textId="553B37F3" w:rsidR="00E55D0B" w:rsidRDefault="00E55D0B" w:rsidP="004D5B97">
      <w:pPr>
        <w:jc w:val="both"/>
        <w:rPr>
          <w:i/>
          <w:iCs/>
          <w:sz w:val="22"/>
          <w:szCs w:val="22"/>
        </w:rPr>
      </w:pPr>
    </w:p>
    <w:p w14:paraId="5BDE408A" w14:textId="785ED11C" w:rsidR="00E55D0B" w:rsidRDefault="00E55D0B" w:rsidP="004D5B97">
      <w:pPr>
        <w:jc w:val="both"/>
      </w:pPr>
    </w:p>
    <w:p w14:paraId="68891D59" w14:textId="50FE1369" w:rsidR="00E55D0B" w:rsidRDefault="00E55D0B" w:rsidP="004D5B97">
      <w:pPr>
        <w:jc w:val="both"/>
      </w:pPr>
      <w:r w:rsidRPr="004D5B97">
        <w:rPr>
          <w:b/>
          <w:bCs/>
          <w:color w:val="ED7D31" w:themeColor="accent2"/>
        </w:rPr>
        <w:t>Présence de 2 collègues de Sainte-Croix (section des futurs régents Sciences Humaines) </w:t>
      </w:r>
      <w:r>
        <w:rPr>
          <w:b/>
          <w:bCs/>
        </w:rPr>
        <w:t xml:space="preserve">: </w:t>
      </w:r>
      <w:r w:rsidRPr="004D5B97">
        <w:rPr>
          <w:b/>
          <w:bCs/>
          <w:color w:val="ED7D31" w:themeColor="accent2"/>
        </w:rPr>
        <w:t>Marie</w:t>
      </w:r>
      <w:r>
        <w:rPr>
          <w:b/>
          <w:bCs/>
        </w:rPr>
        <w:t xml:space="preserve"> </w:t>
      </w:r>
      <w:r>
        <w:t xml:space="preserve">(géographie) et </w:t>
      </w:r>
      <w:r w:rsidRPr="004D5B97">
        <w:rPr>
          <w:b/>
          <w:bCs/>
          <w:color w:val="ED7D31" w:themeColor="accent2"/>
        </w:rPr>
        <w:t>Michel</w:t>
      </w:r>
      <w:r>
        <w:t xml:space="preserve"> (</w:t>
      </w:r>
      <w:r w:rsidR="003E4A5B">
        <w:t xml:space="preserve">histoire). Ils ont notamment créé une classe verticale fonctionnant avec l’éthique de la pédagogie institutionnelle. Tous 2 sont également au conseil du personnel. </w:t>
      </w:r>
    </w:p>
    <w:p w14:paraId="4E4113BE" w14:textId="319F37B1" w:rsidR="0051313D" w:rsidRDefault="0051313D" w:rsidP="004D5B97">
      <w:pPr>
        <w:jc w:val="both"/>
      </w:pPr>
    </w:p>
    <w:p w14:paraId="21BFBE62" w14:textId="78F8EE13" w:rsidR="0051313D" w:rsidRDefault="0051313D" w:rsidP="004D5B97">
      <w:pPr>
        <w:jc w:val="both"/>
      </w:pPr>
      <w:r>
        <w:t xml:space="preserve">Réflexion sur le gel des cours. Décisions différentes dans les 2 sections (processus différent, directions débordées, …). </w:t>
      </w:r>
    </w:p>
    <w:p w14:paraId="442848B5" w14:textId="7127DC00" w:rsidR="0051313D" w:rsidRDefault="0051313D" w:rsidP="004D5B97">
      <w:pPr>
        <w:jc w:val="both"/>
      </w:pPr>
      <w:r>
        <w:t xml:space="preserve">A </w:t>
      </w:r>
      <w:r w:rsidRPr="004D5B97">
        <w:rPr>
          <w:b/>
          <w:bCs/>
          <w:color w:val="ED7D31" w:themeColor="accent2"/>
        </w:rPr>
        <w:t>Sainte-Croix</w:t>
      </w:r>
      <w:r>
        <w:t>, pas de cours gelés, tous les cours à distance sauf labos science</w:t>
      </w:r>
      <w:r w:rsidR="004D5B97">
        <w:t>s</w:t>
      </w:r>
      <w:r>
        <w:t xml:space="preserve"> et langue</w:t>
      </w:r>
      <w:r w:rsidR="004D5B97">
        <w:t>s</w:t>
      </w:r>
      <w:r>
        <w:t xml:space="preserve"> données en présence. En janvier, plusieurs collègues ont interpellé la direction (individuellement). S’en suit la décision de faire venir les étudiants 1 ou 2 jour</w:t>
      </w:r>
      <w:r w:rsidR="005A1AD0">
        <w:t>s</w:t>
      </w:r>
      <w:r>
        <w:t xml:space="preserve">/semaine (les enseignants donnent leur cours parfois à distance, parfois sur place). </w:t>
      </w:r>
    </w:p>
    <w:p w14:paraId="5EC0B8D0" w14:textId="6CD712E5" w:rsidR="009345E1" w:rsidRDefault="009345E1" w:rsidP="004D5B97">
      <w:pPr>
        <w:jc w:val="both"/>
      </w:pPr>
      <w:r>
        <w:t>A Sainte-Croix ‘sciences humaines’, en 1</w:t>
      </w:r>
      <w:r w:rsidRPr="009345E1">
        <w:rPr>
          <w:vertAlign w:val="superscript"/>
        </w:rPr>
        <w:t>ère</w:t>
      </w:r>
      <w:r>
        <w:t xml:space="preserve"> année, le conseil de classe est maintenu à distance. Certains étudiants ‘rassurés’ de ne plus venir (peur </w:t>
      </w:r>
      <w:proofErr w:type="spellStart"/>
      <w:r>
        <w:t>covid</w:t>
      </w:r>
      <w:proofErr w:type="spellEnd"/>
      <w:r>
        <w:t xml:space="preserve">) ou au contraire (règles sanitaires respectées, donc </w:t>
      </w:r>
      <w:r w:rsidR="005A1AD0">
        <w:t>‘</w:t>
      </w:r>
      <w:r>
        <w:t>devraient pouvoir venir</w:t>
      </w:r>
      <w:r w:rsidR="005A1AD0">
        <w:t>’</w:t>
      </w:r>
      <w:r>
        <w:t>). Souffrance +++ des étudiants d’être 24/24 dans leurs chambres. Les étudiants vive</w:t>
      </w:r>
      <w:r w:rsidR="005A1AD0">
        <w:t>nt</w:t>
      </w:r>
      <w:r>
        <w:t xml:space="preserve"> le jour de retour en classe comme une bulle d’air. Donner cours en stage parfois à distance (mieux que </w:t>
      </w:r>
      <w:proofErr w:type="gramStart"/>
      <w:r>
        <w:t>rien disent</w:t>
      </w:r>
      <w:proofErr w:type="gramEnd"/>
      <w:r>
        <w:t xml:space="preserve"> les étudiants). </w:t>
      </w:r>
    </w:p>
    <w:p w14:paraId="6CA99FC6" w14:textId="120E2BDF" w:rsidR="009345E1" w:rsidRDefault="009345E1" w:rsidP="004D5B97">
      <w:pPr>
        <w:jc w:val="both"/>
      </w:pPr>
      <w:r>
        <w:t xml:space="preserve">Dans leur section, les retours des étudiants (qui ont l’habitude d’avoir la main dans beaucoup de projets, savent monter au </w:t>
      </w:r>
      <w:r w:rsidR="005A1AD0">
        <w:t>créneau</w:t>
      </w:r>
      <w:r>
        <w:t xml:space="preserve"> dans les institutions) sont plus vindicatifs : le distanciel ne convient pas ! Les étudiants des autres sections sont moins collectivement organisés.</w:t>
      </w:r>
    </w:p>
    <w:p w14:paraId="44B5CCEC" w14:textId="77777777" w:rsidR="005A1AD0" w:rsidRDefault="005A1AD0" w:rsidP="004D5B97">
      <w:pPr>
        <w:jc w:val="both"/>
      </w:pPr>
    </w:p>
    <w:p w14:paraId="550E8D9E" w14:textId="6048079F" w:rsidR="00A7400E" w:rsidRDefault="00A7400E" w:rsidP="004D5B97">
      <w:pPr>
        <w:ind w:firstLine="708"/>
        <w:jc w:val="both"/>
        <w:rPr>
          <w:sz w:val="16"/>
          <w:szCs w:val="16"/>
        </w:rPr>
      </w:pPr>
      <w:r w:rsidRPr="00A7400E">
        <w:rPr>
          <w:sz w:val="16"/>
          <w:szCs w:val="16"/>
        </w:rPr>
        <w:t>Section ‘sciences sociales’ :Limite écran à 45 min / tranche de 2h après discussion en conseil de classe (en 1</w:t>
      </w:r>
      <w:r w:rsidRPr="00A7400E">
        <w:rPr>
          <w:sz w:val="16"/>
          <w:szCs w:val="16"/>
          <w:vertAlign w:val="superscript"/>
        </w:rPr>
        <w:t>ère</w:t>
      </w:r>
      <w:r w:rsidRPr="00A7400E">
        <w:rPr>
          <w:sz w:val="16"/>
          <w:szCs w:val="16"/>
        </w:rPr>
        <w:t xml:space="preserve"> 1h30)</w:t>
      </w:r>
    </w:p>
    <w:p w14:paraId="46594B68" w14:textId="28BBC9FB" w:rsidR="00A7400E" w:rsidRPr="00A7400E" w:rsidRDefault="00A7400E" w:rsidP="004D5B97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Section primaire : tout ‘code rouge’ même quand pouvaient faire de l’orange car + la section est grande – il y a de plasticité dans l’organisation.</w:t>
      </w:r>
    </w:p>
    <w:p w14:paraId="0A5354BC" w14:textId="39E67947" w:rsidR="0051313D" w:rsidRDefault="0051313D" w:rsidP="005A1AD0">
      <w:pPr>
        <w:jc w:val="both"/>
      </w:pPr>
    </w:p>
    <w:p w14:paraId="59C76F7C" w14:textId="11855770" w:rsidR="0051313D" w:rsidRDefault="0051313D" w:rsidP="005A1AD0">
      <w:pPr>
        <w:jc w:val="both"/>
      </w:pPr>
      <w:r>
        <w:t>Questionnement : Manque de vision général</w:t>
      </w:r>
      <w:r w:rsidR="00180F75">
        <w:t>e</w:t>
      </w:r>
      <w:r>
        <w:t xml:space="preserve"> à l’ESAS. Qu’est-ce que cela représente globalement en termes de cours gelés sur l’ensemble du cursus ?</w:t>
      </w:r>
      <w:r w:rsidR="0055421B">
        <w:t xml:space="preserve"> </w:t>
      </w:r>
    </w:p>
    <w:p w14:paraId="450723FA" w14:textId="2A34F5FE" w:rsidR="0055421B" w:rsidRDefault="0055421B" w:rsidP="005A1AD0">
      <w:pPr>
        <w:jc w:val="both"/>
      </w:pPr>
      <w:r>
        <w:t>(cours non-évalués</w:t>
      </w:r>
      <w:r w:rsidR="00961DA9">
        <w:t xml:space="preserve"> ou gelés/neutralisés = à différencier)</w:t>
      </w:r>
    </w:p>
    <w:p w14:paraId="6E22B094" w14:textId="43DD0A43" w:rsidR="00961DA9" w:rsidRDefault="00961DA9" w:rsidP="004D5B97">
      <w:pPr>
        <w:jc w:val="both"/>
      </w:pPr>
    </w:p>
    <w:p w14:paraId="11DF86C8" w14:textId="166C7FCB" w:rsidR="00961DA9" w:rsidRDefault="00961DA9" w:rsidP="004D5B97">
      <w:pPr>
        <w:jc w:val="both"/>
      </w:pPr>
      <w:r>
        <w:t>Réaction des étudiants : ‘Comment va-t-on être formés ?’, ‘Que va valoir le diplôme ?’</w:t>
      </w:r>
    </w:p>
    <w:p w14:paraId="5B6F42AC" w14:textId="565D959A" w:rsidR="00211436" w:rsidRDefault="00211436" w:rsidP="004D5B97">
      <w:pPr>
        <w:jc w:val="both"/>
      </w:pPr>
    </w:p>
    <w:p w14:paraId="5F411BF8" w14:textId="776AF115" w:rsidR="00211436" w:rsidRDefault="00211436" w:rsidP="004D5B97">
      <w:pPr>
        <w:jc w:val="both"/>
      </w:pPr>
      <w:r>
        <w:t xml:space="preserve">Que peut-on faire, car pas rassemblés ? </w:t>
      </w:r>
    </w:p>
    <w:p w14:paraId="5CAFB275" w14:textId="08D2099B" w:rsidR="00211436" w:rsidRDefault="00211436" w:rsidP="004D5B97">
      <w:pPr>
        <w:jc w:val="both"/>
      </w:pPr>
      <w:r>
        <w:t>Beaucoup d’activités en hybride, ce qui n’aide pas à la clarté.</w:t>
      </w:r>
    </w:p>
    <w:p w14:paraId="7CC73D7F" w14:textId="028F2834" w:rsidR="00211436" w:rsidRDefault="00211436" w:rsidP="004D5B97">
      <w:pPr>
        <w:jc w:val="both"/>
      </w:pPr>
    </w:p>
    <w:p w14:paraId="4905F821" w14:textId="43780FAC" w:rsidR="00211436" w:rsidRDefault="00211436" w:rsidP="004D5B97">
      <w:pPr>
        <w:jc w:val="both"/>
      </w:pPr>
      <w:r>
        <w:t xml:space="preserve">Le discours </w:t>
      </w:r>
      <w:proofErr w:type="spellStart"/>
      <w:r>
        <w:t>HELMo</w:t>
      </w:r>
      <w:proofErr w:type="spellEnd"/>
      <w:r>
        <w:t xml:space="preserve"> est « ça fonctionne quand même » (Focus group </w:t>
      </w:r>
      <w:proofErr w:type="spellStart"/>
      <w:r>
        <w:t>HELMo</w:t>
      </w:r>
      <w:proofErr w:type="spellEnd"/>
      <w:r>
        <w:t xml:space="preserve">, EDITH : « résilients », « agiles », Formation M. </w:t>
      </w:r>
      <w:proofErr w:type="spellStart"/>
      <w:r>
        <w:t>Degeer</w:t>
      </w:r>
      <w:proofErr w:type="spellEnd"/>
      <w:r>
        <w:t xml:space="preserve"> avec les ‘Tips’). Les étudiants quant à eux renvoient plutôt le discours qu’ils attendent un retour en présentiel, que cela ne rencontre pas leurs besoins.</w:t>
      </w:r>
    </w:p>
    <w:p w14:paraId="6FFE04DC" w14:textId="7F0D61C8" w:rsidR="00180F75" w:rsidRDefault="00180F75" w:rsidP="004D5B97">
      <w:pPr>
        <w:jc w:val="both"/>
      </w:pPr>
    </w:p>
    <w:p w14:paraId="3F6D2B38" w14:textId="703C2F40" w:rsidR="00180F75" w:rsidRDefault="00180F75" w:rsidP="004D5B97">
      <w:pPr>
        <w:jc w:val="both"/>
      </w:pPr>
      <w:r>
        <w:t xml:space="preserve">Certains aspects du numérique ; récupération de </w:t>
      </w:r>
      <w:proofErr w:type="spellStart"/>
      <w:r>
        <w:t>HELMo</w:t>
      </w:r>
      <w:proofErr w:type="spellEnd"/>
      <w:r>
        <w:t xml:space="preserve"> de dire que ça fonctionne (effet carte postale) en gommant ce qui n’a pas été.</w:t>
      </w:r>
    </w:p>
    <w:p w14:paraId="4FEDAE46" w14:textId="6C438F5D" w:rsidR="00180F75" w:rsidRDefault="00180F75" w:rsidP="004D5B97">
      <w:pPr>
        <w:jc w:val="both"/>
      </w:pPr>
    </w:p>
    <w:p w14:paraId="76DFDE1D" w14:textId="7EAC7F88" w:rsidR="00180F75" w:rsidRDefault="00180F75" w:rsidP="004D5B97">
      <w:pPr>
        <w:jc w:val="both"/>
      </w:pPr>
      <w:r w:rsidRPr="00CE1C08">
        <w:rPr>
          <w:b/>
          <w:bCs/>
          <w:color w:val="ED7D31" w:themeColor="accent2"/>
        </w:rPr>
        <w:t>Marie</w:t>
      </w:r>
      <w:r>
        <w:t xml:space="preserve"> nous partage le </w:t>
      </w:r>
      <w:r w:rsidRPr="00B3747B">
        <w:rPr>
          <w:i/>
          <w:iCs/>
        </w:rPr>
        <w:t>bon bilan</w:t>
      </w:r>
      <w:r>
        <w:t xml:space="preserve"> de l’université de Maastricht</w:t>
      </w:r>
      <w:r w:rsidR="00B3747B">
        <w:t xml:space="preserve"> qui est passé à 100% en distanciel. Indicateurs de réussite du dispositif ? Processus ?</w:t>
      </w:r>
    </w:p>
    <w:p w14:paraId="3AA57600" w14:textId="78AC9F8F" w:rsidR="0061312E" w:rsidRDefault="0061312E" w:rsidP="004D5B97">
      <w:pPr>
        <w:jc w:val="both"/>
      </w:pPr>
    </w:p>
    <w:p w14:paraId="11722EAF" w14:textId="222CFED9" w:rsidR="0061312E" w:rsidRDefault="0061312E" w:rsidP="004D5B97">
      <w:pPr>
        <w:jc w:val="both"/>
      </w:pPr>
      <w:r w:rsidRPr="00CE1C08">
        <w:rPr>
          <w:b/>
          <w:bCs/>
          <w:color w:val="ED7D31" w:themeColor="accent2"/>
        </w:rPr>
        <w:t>Marie</w:t>
      </w:r>
      <w:r>
        <w:t xml:space="preserve"> </w:t>
      </w:r>
      <w:r w:rsidR="00A7400E">
        <w:t>soutient</w:t>
      </w:r>
      <w:r>
        <w:t xml:space="preserve"> l’idée que nombreux collègues qui seraient prêts à dénoncer le distanciel.</w:t>
      </w:r>
    </w:p>
    <w:p w14:paraId="2F2407A8" w14:textId="14468549" w:rsidR="0061312E" w:rsidRPr="00CE1C08" w:rsidRDefault="0061312E" w:rsidP="004D5B97">
      <w:pPr>
        <w:jc w:val="both"/>
        <w:rPr>
          <w:color w:val="ED7D31" w:themeColor="accent2"/>
        </w:rPr>
      </w:pPr>
    </w:p>
    <w:p w14:paraId="2C29F3F4" w14:textId="1C0DA57F" w:rsidR="0061312E" w:rsidRDefault="0061312E" w:rsidP="004D5B97">
      <w:pPr>
        <w:jc w:val="both"/>
      </w:pPr>
      <w:r w:rsidRPr="00CE1C08">
        <w:rPr>
          <w:b/>
          <w:bCs/>
          <w:color w:val="ED7D31" w:themeColor="accent2"/>
        </w:rPr>
        <w:t>Michel</w:t>
      </w:r>
      <w:r w:rsidRPr="00CE1C08">
        <w:rPr>
          <w:color w:val="ED7D31" w:themeColor="accent2"/>
        </w:rPr>
        <w:t xml:space="preserve"> </w:t>
      </w:r>
      <w:r>
        <w:t xml:space="preserve">pense qu’il y a un </w:t>
      </w:r>
      <w:r>
        <w:rPr>
          <w:u w:val="single"/>
        </w:rPr>
        <w:t>double discours</w:t>
      </w:r>
      <w:r>
        <w:t xml:space="preserve"> à </w:t>
      </w:r>
      <w:proofErr w:type="spellStart"/>
      <w:r>
        <w:t>HELMo</w:t>
      </w:r>
      <w:proofErr w:type="spellEnd"/>
      <w:r>
        <w:t xml:space="preserve">. Discours de la direction de la </w:t>
      </w:r>
      <w:r w:rsidR="00CE1C08">
        <w:t>‘</w:t>
      </w:r>
      <w:r>
        <w:t>force dans la pratique</w:t>
      </w:r>
      <w:r w:rsidR="00CE1C08">
        <w:t>’</w:t>
      </w:r>
      <w:r>
        <w:t xml:space="preserve"> qui nous distingue de l’</w:t>
      </w:r>
      <w:proofErr w:type="spellStart"/>
      <w:r>
        <w:t>univ</w:t>
      </w:r>
      <w:proofErr w:type="spellEnd"/>
      <w:r>
        <w:t>. A contrario, discours ‘marketing’ (pour ne pas perdre d’étudiants). Que croire ? La direction ménage la chèvre et le choux. Cependant, la direction est sensible à ne pas ‘gripper la machine’. S’adapte si revendications. Il faut continuer à faire des relais.</w:t>
      </w:r>
    </w:p>
    <w:p w14:paraId="4242A315" w14:textId="50ED8D23" w:rsidR="0061312E" w:rsidRDefault="0061312E" w:rsidP="004D5B97">
      <w:pPr>
        <w:jc w:val="both"/>
      </w:pPr>
      <w:r>
        <w:t>A Sainte-Marie discours ‘Tout en distanciel c’est très bien’.</w:t>
      </w:r>
    </w:p>
    <w:p w14:paraId="444C58F9" w14:textId="3FFE1974" w:rsidR="0061312E" w:rsidRDefault="0061312E" w:rsidP="004D5B97">
      <w:pPr>
        <w:jc w:val="both"/>
      </w:pPr>
    </w:p>
    <w:p w14:paraId="12235E8B" w14:textId="041DEE1D" w:rsidR="0061312E" w:rsidRDefault="0061312E" w:rsidP="004D5B97">
      <w:pPr>
        <w:jc w:val="both"/>
      </w:pPr>
      <w:r>
        <w:t xml:space="preserve">Différentes cartes blanches ces derniers temps qui mettent en évidence un vécu des étudiants alarmant. </w:t>
      </w:r>
    </w:p>
    <w:p w14:paraId="15FA1EB1" w14:textId="377819EF" w:rsidR="0061312E" w:rsidRDefault="0061312E" w:rsidP="004D5B97">
      <w:pPr>
        <w:jc w:val="both"/>
      </w:pPr>
    </w:p>
    <w:p w14:paraId="1587B10E" w14:textId="63F6237F" w:rsidR="0061312E" w:rsidRDefault="0061312E" w:rsidP="004D5B97">
      <w:pPr>
        <w:jc w:val="both"/>
      </w:pPr>
      <w:r>
        <w:t>Axe  «malaise pour les étudiants de ne plus se sentir étudiants » vs « à l’</w:t>
      </w:r>
      <w:proofErr w:type="spellStart"/>
      <w:r>
        <w:t>univ</w:t>
      </w:r>
      <w:proofErr w:type="spellEnd"/>
      <w:r>
        <w:t xml:space="preserve"> de Maastricht au niveau des acquis c’est ok »</w:t>
      </w:r>
    </w:p>
    <w:p w14:paraId="74BC98E6" w14:textId="0242A0A0" w:rsidR="003254BC" w:rsidRDefault="003254BC" w:rsidP="004D5B97">
      <w:pPr>
        <w:jc w:val="both"/>
      </w:pPr>
    </w:p>
    <w:p w14:paraId="5118D159" w14:textId="5F2E7DA1" w:rsidR="003254BC" w:rsidRDefault="003254BC" w:rsidP="004D5B97">
      <w:pPr>
        <w:jc w:val="both"/>
      </w:pPr>
      <w:r w:rsidRPr="00CE1C08">
        <w:rPr>
          <w:b/>
          <w:bCs/>
          <w:color w:val="ED7D31" w:themeColor="accent2"/>
        </w:rPr>
        <w:t>Marie &amp; Michel</w:t>
      </w:r>
      <w:r w:rsidRPr="00CE1C08">
        <w:rPr>
          <w:color w:val="ED7D31" w:themeColor="accent2"/>
        </w:rPr>
        <w:t xml:space="preserve"> </w:t>
      </w:r>
      <w:r>
        <w:t xml:space="preserve">font partie des 13 profs de ‘Tant et plus’ à avoir écrit la pétition (4 enseignants plus précisément de l’équipe ‘politique’ après lectures diverses qui écrit et </w:t>
      </w:r>
      <w:r w:rsidR="00CE1C08">
        <w:t>renvoi</w:t>
      </w:r>
      <w:r>
        <w:t xml:space="preserve"> au groupe des 13). 150 signatures. Pas diffusée très largement, pas vraiment eu d’échos. Leur direction un peu vexée du moyen ‘pétition’ utilisé.</w:t>
      </w:r>
    </w:p>
    <w:p w14:paraId="38E71E64" w14:textId="1585B6A0" w:rsidR="003254BC" w:rsidRDefault="003254BC" w:rsidP="004D5B97">
      <w:pPr>
        <w:jc w:val="both"/>
      </w:pPr>
    </w:p>
    <w:p w14:paraId="751F2D42" w14:textId="62024057" w:rsidR="003254BC" w:rsidRDefault="003254BC" w:rsidP="004D5B97">
      <w:pPr>
        <w:jc w:val="both"/>
      </w:pPr>
      <w:r>
        <w:t>Idées autour du ‘</w:t>
      </w:r>
      <w:proofErr w:type="spellStart"/>
      <w:r>
        <w:t>vernipassage</w:t>
      </w:r>
      <w:proofErr w:type="spellEnd"/>
      <w:r>
        <w:t>’ : mettre en évidence des initiatives</w:t>
      </w:r>
      <w:r w:rsidR="00AA1523">
        <w:t xml:space="preserve"> différentes que </w:t>
      </w:r>
      <w:r w:rsidR="00AA1523">
        <w:rPr>
          <w:i/>
          <w:iCs/>
        </w:rPr>
        <w:t>coller tout le monde derrière un écran</w:t>
      </w:r>
      <w:r>
        <w:t xml:space="preserve"> (</w:t>
      </w:r>
      <w:r w:rsidR="009F75EF">
        <w:t xml:space="preserve">‘urgence créative’, terrain d’aventure du Péri qui rendent les +12 ans bénévoles, </w:t>
      </w:r>
      <w:r>
        <w:t xml:space="preserve">bibliothèque dans la rue, </w:t>
      </w:r>
      <w:r w:rsidR="0084213A">
        <w:t xml:space="preserve">dans en rue (école de danse), happening, </w:t>
      </w:r>
      <w:proofErr w:type="spellStart"/>
      <w:r w:rsidR="0084213A">
        <w:t>géocatching</w:t>
      </w:r>
      <w:proofErr w:type="spellEnd"/>
      <w:r w:rsidR="0084213A">
        <w:t xml:space="preserve">, </w:t>
      </w:r>
      <w:r>
        <w:t xml:space="preserve">enseignante à </w:t>
      </w:r>
      <w:proofErr w:type="spellStart"/>
      <w:r>
        <w:t>Bxl</w:t>
      </w:r>
      <w:proofErr w:type="spellEnd"/>
      <w:r>
        <w:t xml:space="preserve"> qui donne rdv dans un parc aux étudiants par groupe de 4 et passe d’un groupe à l’autre, utilise la correspondance et fait venir les étudiants par petits groupes, etc.</w:t>
      </w:r>
      <w:r w:rsidR="00AA1523">
        <w:t xml:space="preserve">) </w:t>
      </w:r>
    </w:p>
    <w:p w14:paraId="7D354851" w14:textId="00244B55" w:rsidR="00AA1523" w:rsidRDefault="00AA1523" w:rsidP="004D5B97">
      <w:pPr>
        <w:jc w:val="both"/>
      </w:pPr>
    </w:p>
    <w:p w14:paraId="0B6AB1C2" w14:textId="41AD331F" w:rsidR="00AA1523" w:rsidRDefault="00AA1523" w:rsidP="004D5B97">
      <w:pPr>
        <w:jc w:val="both"/>
      </w:pPr>
      <w:r w:rsidRPr="00CE1C08">
        <w:rPr>
          <w:b/>
          <w:bCs/>
          <w:color w:val="ED7D31" w:themeColor="accent2"/>
        </w:rPr>
        <w:t>Michel</w:t>
      </w:r>
      <w:r w:rsidRPr="00CE1C08">
        <w:rPr>
          <w:color w:val="ED7D31" w:themeColor="accent2"/>
        </w:rPr>
        <w:t xml:space="preserve"> </w:t>
      </w:r>
      <w:r>
        <w:t>souligne :</w:t>
      </w:r>
    </w:p>
    <w:p w14:paraId="2C8F0ECB" w14:textId="21269DF2" w:rsidR="00AA1523" w:rsidRDefault="00AA1523" w:rsidP="004D5B97">
      <w:pPr>
        <w:pStyle w:val="Paragraphedeliste"/>
        <w:numPr>
          <w:ilvl w:val="0"/>
          <w:numId w:val="3"/>
        </w:numPr>
        <w:jc w:val="both"/>
      </w:pPr>
      <w:r>
        <w:t>Ne pas nier les avantages confortables, l’inertie, les bénéfices secondaires. Forme d’ambivalence…</w:t>
      </w:r>
    </w:p>
    <w:p w14:paraId="61861811" w14:textId="417AB888" w:rsidR="00AA1523" w:rsidRDefault="00AA1523" w:rsidP="004D5B97">
      <w:pPr>
        <w:pStyle w:val="Paragraphedeliste"/>
        <w:numPr>
          <w:ilvl w:val="0"/>
          <w:numId w:val="3"/>
        </w:numPr>
        <w:jc w:val="both"/>
      </w:pPr>
      <w:r>
        <w:t xml:space="preserve">Confondre numérique et distanciel. Tort </w:t>
      </w:r>
      <w:r w:rsidR="004D1982">
        <w:t xml:space="preserve">de ne pas profiter du numérique en classe, en tant que ‘piège à désir’ à mobiliser sans tomber dans le divertissement (B. </w:t>
      </w:r>
      <w:proofErr w:type="spellStart"/>
      <w:r w:rsidR="004D1982">
        <w:t>Galand</w:t>
      </w:r>
      <w:proofErr w:type="spellEnd"/>
      <w:r w:rsidR="004D1982">
        <w:t xml:space="preserve"> soutient </w:t>
      </w:r>
      <w:r w:rsidR="00CE1C08">
        <w:t xml:space="preserve">lui que </w:t>
      </w:r>
      <w:r w:rsidR="004D1982">
        <w:t>pas fonctionnel…)</w:t>
      </w:r>
    </w:p>
    <w:p w14:paraId="26FC4A45" w14:textId="792C5F11" w:rsidR="004D1982" w:rsidRDefault="004D1982" w:rsidP="004D5B97">
      <w:pPr>
        <w:pStyle w:val="Paragraphedeliste"/>
        <w:numPr>
          <w:ilvl w:val="0"/>
          <w:numId w:val="3"/>
        </w:numPr>
        <w:jc w:val="both"/>
      </w:pPr>
      <w:r>
        <w:t xml:space="preserve">Pour l’instant ‘technologie offerte à tout le monde’ :fracture numérique. Nos actions doivent être orientées vers la lutte contre la fracture. Maitrisons la technologie </w:t>
      </w:r>
      <w:r>
        <w:rPr>
          <w:b/>
          <w:bCs/>
        </w:rPr>
        <w:t>mais</w:t>
      </w:r>
      <w:r>
        <w:t xml:space="preserve"> pour nos objectifs éthiques.</w:t>
      </w:r>
    </w:p>
    <w:p w14:paraId="364812D3" w14:textId="7C9C96F7" w:rsidR="00864E6D" w:rsidRDefault="00864E6D" w:rsidP="004D5B97">
      <w:pPr>
        <w:pStyle w:val="Paragraphedeliste"/>
        <w:numPr>
          <w:ilvl w:val="0"/>
          <w:numId w:val="3"/>
        </w:numPr>
        <w:jc w:val="both"/>
      </w:pPr>
      <w:r>
        <w:t>Cette année, est-ce qu’on évalue les compétences ou de nouveau pas ? Cela va être compliqué (et on remarque déjà que les étudiants sont moins bien formés).</w:t>
      </w:r>
    </w:p>
    <w:p w14:paraId="1E587A25" w14:textId="492D1B81" w:rsidR="00864E6D" w:rsidRDefault="00864E6D" w:rsidP="004D5B97">
      <w:pPr>
        <w:jc w:val="both"/>
      </w:pPr>
    </w:p>
    <w:p w14:paraId="6284F708" w14:textId="5CED4598" w:rsidR="00864E6D" w:rsidRPr="006A2907" w:rsidRDefault="00864E6D" w:rsidP="004D5B97">
      <w:pPr>
        <w:jc w:val="both"/>
      </w:pPr>
      <w:r w:rsidRPr="00864E6D">
        <w:rPr>
          <w:u w:val="single"/>
        </w:rPr>
        <w:lastRenderedPageBreak/>
        <w:t>Toujours pas eu d’évaluation</w:t>
      </w:r>
      <w:r>
        <w:t xml:space="preserve"> depuis mars. </w:t>
      </w:r>
      <w:r w:rsidRPr="006A2907">
        <w:rPr>
          <w:b/>
          <w:bCs/>
          <w:u w:val="single"/>
        </w:rPr>
        <w:t xml:space="preserve">Relayer </w:t>
      </w:r>
      <w:r>
        <w:t>ces demandes auprès des syndicats ? Conseil du personnel ?</w:t>
      </w:r>
      <w:r w:rsidR="006A2907" w:rsidRPr="00CE1C08">
        <w:rPr>
          <w:color w:val="ED7D31" w:themeColor="accent2"/>
        </w:rPr>
        <w:t xml:space="preserve"> </w:t>
      </w:r>
      <w:r w:rsidR="006A2907" w:rsidRPr="00CE1C08">
        <w:rPr>
          <w:b/>
          <w:bCs/>
          <w:color w:val="ED7D31" w:themeColor="accent2"/>
        </w:rPr>
        <w:t>Marie</w:t>
      </w:r>
      <w:r w:rsidR="006A2907" w:rsidRPr="00CE1C08">
        <w:rPr>
          <w:color w:val="ED7D31" w:themeColor="accent2"/>
        </w:rPr>
        <w:t xml:space="preserve"> </w:t>
      </w:r>
      <w:r w:rsidR="006A2907">
        <w:t>suggère de ne pas mettre son énergie dans la demande d’évaluation (c’est le boulot de l’</w:t>
      </w:r>
      <w:proofErr w:type="spellStart"/>
      <w:r w:rsidR="006A2907">
        <w:t>HELMo</w:t>
      </w:r>
      <w:proofErr w:type="spellEnd"/>
      <w:r w:rsidR="006A2907">
        <w:t>) car sûre que même sans évaluation elle défend le présentiel, mais solliciterait les organes qui pourraient avoir ce regard (le conseil pédagogique ? Le service qualité transversal ? Patrick s’était engagé à contacter Gaëtan)</w:t>
      </w:r>
    </w:p>
    <w:p w14:paraId="32E4CA69" w14:textId="0E35E39B" w:rsidR="00864E6D" w:rsidRDefault="00864E6D" w:rsidP="004D5B97">
      <w:pPr>
        <w:jc w:val="both"/>
      </w:pPr>
    </w:p>
    <w:p w14:paraId="44697365" w14:textId="5C4D744E" w:rsidR="00864E6D" w:rsidRDefault="00864E6D" w:rsidP="004D5B97">
      <w:pPr>
        <w:jc w:val="both"/>
      </w:pPr>
      <w:r w:rsidRPr="00CE1C08">
        <w:rPr>
          <w:b/>
          <w:bCs/>
          <w:color w:val="ED7D31" w:themeColor="accent2"/>
        </w:rPr>
        <w:t>Michel</w:t>
      </w:r>
      <w:r>
        <w:rPr>
          <w:b/>
          <w:bCs/>
        </w:rPr>
        <w:t xml:space="preserve"> </w:t>
      </w:r>
      <w:r>
        <w:t xml:space="preserve">soutient </w:t>
      </w:r>
      <w:r w:rsidR="006A2907">
        <w:t>que les différents départements ont une autonomie d’action % à la façon de gérer l’enveloppe budgétaire. On ne peut pas empêcher certains de croire en les vertus du distanciel numérique et d’aller là-dedans, mais on peut trouver la masse critique dans son groupe pour défendre une manière de travailler.</w:t>
      </w:r>
    </w:p>
    <w:p w14:paraId="2273C149" w14:textId="4DCAC50A" w:rsidR="00CB457C" w:rsidRDefault="00CB457C" w:rsidP="004D5B97">
      <w:pPr>
        <w:jc w:val="both"/>
      </w:pPr>
    </w:p>
    <w:p w14:paraId="0BDDB227" w14:textId="530846BA" w:rsidR="00A7400E" w:rsidRDefault="00A7400E" w:rsidP="004D5B97">
      <w:pPr>
        <w:jc w:val="both"/>
      </w:pPr>
    </w:p>
    <w:p w14:paraId="7F8E2F20" w14:textId="2CD314AD" w:rsidR="00A7400E" w:rsidRDefault="0096340E" w:rsidP="004D5B97">
      <w:pPr>
        <w:jc w:val="both"/>
      </w:pPr>
      <w:r>
        <w:t xml:space="preserve">Marianne souhaite mettre à l’O.J. du C.P. du 8/02 le désaccord avec le type de discours promut par M. </w:t>
      </w:r>
      <w:proofErr w:type="spellStart"/>
      <w:r>
        <w:t>Degeer</w:t>
      </w:r>
      <w:proofErr w:type="spellEnd"/>
      <w:r>
        <w:t xml:space="preserve">, notamment à travers les TIPS vécus comme infantilisants/gênants. </w:t>
      </w:r>
    </w:p>
    <w:p w14:paraId="42359E21" w14:textId="1E002D69" w:rsidR="00A7400E" w:rsidRDefault="00A7400E" w:rsidP="004D5B97">
      <w:pPr>
        <w:jc w:val="both"/>
      </w:pPr>
    </w:p>
    <w:p w14:paraId="07DACB52" w14:textId="73D4154B" w:rsidR="00A7400E" w:rsidRDefault="00A7400E" w:rsidP="004D5B97">
      <w:pPr>
        <w:jc w:val="both"/>
      </w:pPr>
      <w:r>
        <w:t>ESAS-Sainte-Croix : s’associer ensemble ?</w:t>
      </w:r>
      <w:r w:rsidR="006A2907">
        <w:t xml:space="preserve"> Il y a du commun entre les deux </w:t>
      </w:r>
      <w:r w:rsidR="00CB457C">
        <w:t>implantations</w:t>
      </w:r>
      <w:r w:rsidR="006A2907">
        <w:t>.</w:t>
      </w:r>
    </w:p>
    <w:p w14:paraId="2A41CD84" w14:textId="397610C1" w:rsidR="0082707E" w:rsidRDefault="0082707E" w:rsidP="004D5B97">
      <w:pPr>
        <w:jc w:val="both"/>
      </w:pPr>
    </w:p>
    <w:p w14:paraId="016D80C0" w14:textId="60F107E9" w:rsidR="0082707E" w:rsidRDefault="0082707E" w:rsidP="004D5B97">
      <w:pPr>
        <w:jc w:val="both"/>
      </w:pPr>
    </w:p>
    <w:p w14:paraId="19C95E66" w14:textId="1B79AB3A" w:rsidR="0082707E" w:rsidRDefault="0082707E" w:rsidP="004D5B97">
      <w:pPr>
        <w:pBdr>
          <w:right w:val="single" w:sz="4" w:space="4" w:color="auto"/>
        </w:pBdr>
        <w:jc w:val="both"/>
      </w:pPr>
      <w:r>
        <w:t>Prochaine r</w:t>
      </w:r>
      <w:r w:rsidR="00CE1C08">
        <w:t xml:space="preserve">éunion </w:t>
      </w:r>
      <w:r w:rsidR="00CE1C08">
        <w:rPr>
          <w:b/>
          <w:bCs/>
        </w:rPr>
        <w:t>CREER</w:t>
      </w:r>
      <w:r>
        <w:t> mercredi 3/02 :</w:t>
      </w:r>
    </w:p>
    <w:p w14:paraId="72E688BC" w14:textId="77777777" w:rsidR="0082707E" w:rsidRDefault="0082707E" w:rsidP="004D5B97">
      <w:pPr>
        <w:pBdr>
          <w:right w:val="single" w:sz="4" w:space="4" w:color="auto"/>
        </w:pBdr>
        <w:jc w:val="both"/>
      </w:pPr>
    </w:p>
    <w:p w14:paraId="3799D869" w14:textId="56BB9855" w:rsidR="0082707E" w:rsidRDefault="0082707E" w:rsidP="004D5B97">
      <w:pPr>
        <w:pBdr>
          <w:right w:val="single" w:sz="4" w:space="4" w:color="auto"/>
        </w:pBdr>
        <w:jc w:val="both"/>
      </w:pPr>
      <w:r>
        <w:t xml:space="preserve">1) Droit de réponse </w:t>
      </w:r>
      <w:proofErr w:type="spellStart"/>
      <w:r>
        <w:t>Edith</w:t>
      </w:r>
      <w:proofErr w:type="spellEnd"/>
      <w:r>
        <w:t xml:space="preserve"> (l’avoir lu d’ici-là)</w:t>
      </w:r>
    </w:p>
    <w:p w14:paraId="75CFD875" w14:textId="77777777" w:rsidR="0082707E" w:rsidRDefault="0082707E" w:rsidP="004D5B97">
      <w:pPr>
        <w:pBdr>
          <w:right w:val="single" w:sz="4" w:space="4" w:color="auto"/>
        </w:pBdr>
        <w:jc w:val="both"/>
      </w:pPr>
    </w:p>
    <w:p w14:paraId="66BA95C5" w14:textId="77777777" w:rsidR="0082707E" w:rsidRDefault="0082707E" w:rsidP="004D5B97">
      <w:pPr>
        <w:pBdr>
          <w:right w:val="single" w:sz="4" w:space="4" w:color="auto"/>
        </w:pBdr>
        <w:jc w:val="both"/>
      </w:pPr>
      <w:r>
        <w:t xml:space="preserve">2) </w:t>
      </w:r>
      <w:proofErr w:type="spellStart"/>
      <w:r>
        <w:t>Vernipassage</w:t>
      </w:r>
      <w:proofErr w:type="spellEnd"/>
      <w:r>
        <w:t xml:space="preserve"> :groupes de travail : </w:t>
      </w:r>
    </w:p>
    <w:p w14:paraId="6830D1D8" w14:textId="77777777" w:rsidR="0082707E" w:rsidRDefault="0082707E" w:rsidP="004D5B97">
      <w:pPr>
        <w:pStyle w:val="Paragraphedeliste"/>
        <w:numPr>
          <w:ilvl w:val="3"/>
          <w:numId w:val="5"/>
        </w:numPr>
        <w:pBdr>
          <w:right w:val="single" w:sz="4" w:space="4" w:color="auto"/>
        </w:pBdr>
        <w:jc w:val="both"/>
      </w:pPr>
      <w:r>
        <w:t>objectifs (resserrer les ébauches faites</w:t>
      </w:r>
    </w:p>
    <w:p w14:paraId="0A2852EE" w14:textId="41C85910" w:rsidR="0082707E" w:rsidRPr="004E2C22" w:rsidRDefault="0082707E" w:rsidP="004D5B97">
      <w:pPr>
        <w:pStyle w:val="Paragraphedeliste"/>
        <w:numPr>
          <w:ilvl w:val="3"/>
          <w:numId w:val="5"/>
        </w:numPr>
        <w:pBdr>
          <w:right w:val="single" w:sz="4" w:space="4" w:color="auto"/>
        </w:pBdr>
        <w:jc w:val="both"/>
      </w:pPr>
      <w:r w:rsidRPr="0082707E">
        <w:t>inventaire de nos ressources ; qui fait d’autres choses (distance autrement ou questionne ce qui se passe…)</w:t>
      </w:r>
      <w:r w:rsidR="004E2C22">
        <w:t xml:space="preserve"> </w:t>
      </w:r>
      <w:r w:rsidR="004E2C22">
        <w:rPr>
          <w:i/>
          <w:iCs/>
        </w:rPr>
        <w:t>-&gt; piste partenaires et ressources</w:t>
      </w:r>
    </w:p>
    <w:p w14:paraId="3E0DA463" w14:textId="4748C1F5" w:rsidR="004E2C22" w:rsidRPr="0082707E" w:rsidRDefault="004E2C22" w:rsidP="004D5B97">
      <w:pPr>
        <w:pStyle w:val="Paragraphedeliste"/>
        <w:numPr>
          <w:ilvl w:val="3"/>
          <w:numId w:val="5"/>
        </w:numPr>
        <w:pBdr>
          <w:right w:val="single" w:sz="4" w:space="4" w:color="auto"/>
        </w:pBdr>
        <w:jc w:val="both"/>
      </w:pPr>
      <w:r>
        <w:t>Forme ?</w:t>
      </w:r>
    </w:p>
    <w:p w14:paraId="1B8556F8" w14:textId="77777777" w:rsidR="0082707E" w:rsidRPr="0082707E" w:rsidRDefault="0082707E" w:rsidP="004D5B97">
      <w:pPr>
        <w:ind w:left="1416"/>
        <w:jc w:val="both"/>
        <w:rPr>
          <w:sz w:val="16"/>
          <w:szCs w:val="16"/>
        </w:rPr>
      </w:pPr>
    </w:p>
    <w:p w14:paraId="0ABE879A" w14:textId="0280FA89" w:rsidR="0082707E" w:rsidRDefault="0082707E" w:rsidP="004D5B97">
      <w:pPr>
        <w:ind w:left="1416"/>
        <w:jc w:val="both"/>
      </w:pPr>
      <w:r>
        <w:t xml:space="preserve">  </w:t>
      </w:r>
    </w:p>
    <w:p w14:paraId="1E4746FB" w14:textId="139503B3" w:rsidR="0082707E" w:rsidRDefault="0082707E" w:rsidP="004D5B97">
      <w:pPr>
        <w:jc w:val="both"/>
      </w:pPr>
      <w:r>
        <w:tab/>
      </w:r>
      <w:r>
        <w:tab/>
      </w:r>
    </w:p>
    <w:p w14:paraId="5A45430A" w14:textId="77777777" w:rsidR="00A7400E" w:rsidRPr="0061312E" w:rsidRDefault="00A7400E" w:rsidP="004D5B97">
      <w:pPr>
        <w:jc w:val="both"/>
      </w:pPr>
    </w:p>
    <w:p w14:paraId="040A94D9" w14:textId="24FD0500" w:rsidR="00180F75" w:rsidRDefault="00180F75" w:rsidP="004D5B97">
      <w:pPr>
        <w:jc w:val="both"/>
      </w:pPr>
    </w:p>
    <w:p w14:paraId="4A8EB545" w14:textId="6456894F" w:rsidR="00E55D0B" w:rsidRDefault="00E55D0B" w:rsidP="004D5B97">
      <w:pPr>
        <w:jc w:val="both"/>
      </w:pPr>
    </w:p>
    <w:p w14:paraId="66DE8951" w14:textId="0246DEAB" w:rsidR="00E55D0B" w:rsidRDefault="00E55D0B" w:rsidP="00E55D0B"/>
    <w:p w14:paraId="73D8EB5C" w14:textId="63CA0CD4" w:rsidR="00E55D0B" w:rsidRDefault="00E55D0B" w:rsidP="00E55D0B"/>
    <w:p w14:paraId="595AFADA" w14:textId="1256753C" w:rsidR="00E55D0B" w:rsidRDefault="00E55D0B" w:rsidP="00E55D0B"/>
    <w:p w14:paraId="19DC31D3" w14:textId="7F69387D" w:rsidR="00E55D0B" w:rsidRDefault="00E55D0B" w:rsidP="00E55D0B"/>
    <w:p w14:paraId="16799014" w14:textId="77777777" w:rsidR="00E55D0B" w:rsidRPr="00E55D0B" w:rsidRDefault="00E55D0B"/>
    <w:sectPr w:rsidR="00E55D0B" w:rsidRPr="00E55D0B" w:rsidSect="0055150C">
      <w:footerReference w:type="even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1C5D1" w14:textId="77777777" w:rsidR="00541027" w:rsidRDefault="00541027" w:rsidP="00196CED">
      <w:r>
        <w:separator/>
      </w:r>
    </w:p>
  </w:endnote>
  <w:endnote w:type="continuationSeparator" w:id="0">
    <w:p w14:paraId="03E610FF" w14:textId="77777777" w:rsidR="00541027" w:rsidRDefault="00541027" w:rsidP="0019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74804267"/>
      <w:docPartObj>
        <w:docPartGallery w:val="Page Numbers (Bottom of Page)"/>
        <w:docPartUnique/>
      </w:docPartObj>
    </w:sdtPr>
    <w:sdtContent>
      <w:p w14:paraId="4428AF7A" w14:textId="33676DFF" w:rsidR="00196CED" w:rsidRDefault="00196CED" w:rsidP="00D671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C2575E4" w14:textId="77777777" w:rsidR="00196CED" w:rsidRDefault="00196CED" w:rsidP="00196C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562841583"/>
      <w:docPartObj>
        <w:docPartGallery w:val="Page Numbers (Bottom of Page)"/>
        <w:docPartUnique/>
      </w:docPartObj>
    </w:sdtPr>
    <w:sdtContent>
      <w:p w14:paraId="1AC31C70" w14:textId="1EBE7008" w:rsidR="00196CED" w:rsidRDefault="00196CED" w:rsidP="00D671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32197A2" w14:textId="77777777" w:rsidR="00196CED" w:rsidRDefault="00196CED" w:rsidP="00196CE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FE12C" w14:textId="77777777" w:rsidR="00541027" w:rsidRDefault="00541027" w:rsidP="00196CED">
      <w:r>
        <w:separator/>
      </w:r>
    </w:p>
  </w:footnote>
  <w:footnote w:type="continuationSeparator" w:id="0">
    <w:p w14:paraId="43E70B5E" w14:textId="77777777" w:rsidR="00541027" w:rsidRDefault="00541027" w:rsidP="0019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057FD"/>
    <w:multiLevelType w:val="multilevel"/>
    <w:tmpl w:val="08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DAD3441"/>
    <w:multiLevelType w:val="hybridMultilevel"/>
    <w:tmpl w:val="BD969770"/>
    <w:lvl w:ilvl="0" w:tplc="E0887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4C29"/>
    <w:multiLevelType w:val="hybridMultilevel"/>
    <w:tmpl w:val="167261B0"/>
    <w:lvl w:ilvl="0" w:tplc="0C8E1968">
      <w:numFmt w:val="bullet"/>
      <w:lvlText w:val=""/>
      <w:lvlJc w:val="left"/>
      <w:pPr>
        <w:ind w:left="355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75F2CC2"/>
    <w:multiLevelType w:val="multilevel"/>
    <w:tmpl w:val="08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0F4464D"/>
    <w:multiLevelType w:val="hybridMultilevel"/>
    <w:tmpl w:val="EC3A2DB4"/>
    <w:lvl w:ilvl="0" w:tplc="21CE4C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0B"/>
    <w:rsid w:val="00180F75"/>
    <w:rsid w:val="00196CED"/>
    <w:rsid w:val="00211436"/>
    <w:rsid w:val="00324BC4"/>
    <w:rsid w:val="003254BC"/>
    <w:rsid w:val="00363C6E"/>
    <w:rsid w:val="003770DC"/>
    <w:rsid w:val="003E4A5B"/>
    <w:rsid w:val="004D1982"/>
    <w:rsid w:val="004D5B97"/>
    <w:rsid w:val="004E2C22"/>
    <w:rsid w:val="0051313D"/>
    <w:rsid w:val="00541027"/>
    <w:rsid w:val="0055150C"/>
    <w:rsid w:val="0055421B"/>
    <w:rsid w:val="005A1AD0"/>
    <w:rsid w:val="005E5C04"/>
    <w:rsid w:val="0061312E"/>
    <w:rsid w:val="006A2907"/>
    <w:rsid w:val="0082707E"/>
    <w:rsid w:val="0084213A"/>
    <w:rsid w:val="00864E6D"/>
    <w:rsid w:val="009345E1"/>
    <w:rsid w:val="00961DA9"/>
    <w:rsid w:val="0096340E"/>
    <w:rsid w:val="009900AF"/>
    <w:rsid w:val="009F75EF"/>
    <w:rsid w:val="00A60935"/>
    <w:rsid w:val="00A7400E"/>
    <w:rsid w:val="00AA1523"/>
    <w:rsid w:val="00B3747B"/>
    <w:rsid w:val="00CB457C"/>
    <w:rsid w:val="00CE1C08"/>
    <w:rsid w:val="00E5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F6974"/>
  <w14:defaultImageDpi w14:val="32767"/>
  <w15:chartTrackingRefBased/>
  <w15:docId w15:val="{75EBF797-79C1-5846-9FE6-41A8B57C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D0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96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6CED"/>
  </w:style>
  <w:style w:type="character" w:styleId="Numrodepage">
    <w:name w:val="page number"/>
    <w:basedOn w:val="Policepardfaut"/>
    <w:uiPriority w:val="99"/>
    <w:semiHidden/>
    <w:unhideWhenUsed/>
    <w:rsid w:val="0019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 Version="2003"/>
</file>

<file path=customXml/itemProps1.xml><?xml version="1.0" encoding="utf-8"?>
<ds:datastoreItem xmlns:ds="http://schemas.openxmlformats.org/officeDocument/2006/customXml" ds:itemID="{D0671A9F-63D7-754C-83C3-D2A4A562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S�bastien Delfosse</dc:creator>
  <cp:keywords/>
  <dc:description/>
  <cp:lastModifiedBy>S�bastien Delfosse</cp:lastModifiedBy>
  <cp:revision>11</cp:revision>
  <dcterms:created xsi:type="dcterms:W3CDTF">2021-01-26T19:57:00Z</dcterms:created>
  <dcterms:modified xsi:type="dcterms:W3CDTF">2021-01-27T18:46:00Z</dcterms:modified>
</cp:coreProperties>
</file>