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E41" w:rsidRDefault="001704BA">
      <w:pPr>
        <w:rPr>
          <w:rStyle w:val="lev"/>
          <w:rFonts w:ascii="Times New Roman" w:hAnsi="Times New Roman" w:cs="Times New Roman"/>
          <w:i/>
          <w:color w:val="222222"/>
          <w:sz w:val="24"/>
          <w:szCs w:val="24"/>
          <w:shd w:val="clear" w:color="auto" w:fill="FFFFFF"/>
        </w:rPr>
      </w:pPr>
      <w:bookmarkStart w:id="0" w:name="_GoBack"/>
      <w:bookmarkEnd w:id="0"/>
      <w:r>
        <w:rPr>
          <w:rStyle w:val="lev"/>
          <w:rFonts w:ascii="Times New Roman" w:hAnsi="Times New Roman" w:cs="Times New Roman"/>
          <w:i/>
          <w:color w:val="222222"/>
          <w:sz w:val="24"/>
          <w:szCs w:val="24"/>
          <w:shd w:val="clear" w:color="auto" w:fill="FFFFFF"/>
        </w:rPr>
        <w:t>Crise sanitaire : l’identité en danger</w:t>
      </w:r>
    </w:p>
    <w:p w:rsidR="007E3E41" w:rsidRDefault="001704BA">
      <w:pPr>
        <w:rPr>
          <w:rStyle w:val="lev"/>
          <w:rFonts w:ascii="Times New Roman" w:hAnsi="Times New Roman" w:cs="Times New Roman"/>
          <w:i/>
          <w:color w:val="222222"/>
          <w:sz w:val="24"/>
          <w:szCs w:val="24"/>
          <w:shd w:val="clear" w:color="auto" w:fill="FFFFFF"/>
        </w:rPr>
      </w:pPr>
      <w:r>
        <w:rPr>
          <w:rFonts w:ascii="Times New Roman" w:hAnsi="Times New Roman" w:cs="Times New Roman"/>
          <w:b/>
          <w:i/>
          <w:sz w:val="24"/>
          <w:szCs w:val="24"/>
        </w:rPr>
        <w:t>(Préparation pour</w:t>
      </w:r>
      <w:r>
        <w:rPr>
          <w:rFonts w:ascii="Times New Roman" w:hAnsi="Times New Roman" w:cs="Times New Roman"/>
          <w:i/>
          <w:sz w:val="24"/>
          <w:szCs w:val="24"/>
        </w:rPr>
        <w:t xml:space="preserve"> </w:t>
      </w:r>
      <w:r>
        <w:rPr>
          <w:rFonts w:ascii="Times New Roman" w:hAnsi="Times New Roman" w:cs="Times New Roman"/>
          <w:i/>
          <w:color w:val="222222"/>
          <w:sz w:val="24"/>
          <w:szCs w:val="24"/>
          <w:shd w:val="clear" w:color="auto" w:fill="FFFFFF"/>
        </w:rPr>
        <w:t> </w:t>
      </w:r>
      <w:r>
        <w:rPr>
          <w:rStyle w:val="lev"/>
          <w:rFonts w:ascii="Times New Roman" w:hAnsi="Times New Roman" w:cs="Times New Roman"/>
          <w:i/>
          <w:color w:val="222222"/>
          <w:sz w:val="24"/>
          <w:szCs w:val="24"/>
          <w:shd w:val="clear" w:color="auto" w:fill="FFFFFF"/>
        </w:rPr>
        <w:t xml:space="preserve">l’atelier « Transformations à l’œuvre dans le travail social » animé par </w:t>
      </w:r>
      <w:proofErr w:type="spellStart"/>
      <w:r>
        <w:rPr>
          <w:rStyle w:val="lev"/>
          <w:rFonts w:ascii="Times New Roman" w:hAnsi="Times New Roman" w:cs="Times New Roman"/>
          <w:i/>
          <w:color w:val="222222"/>
          <w:sz w:val="24"/>
          <w:szCs w:val="24"/>
          <w:shd w:val="clear" w:color="auto" w:fill="FFFFFF"/>
        </w:rPr>
        <w:t>Philocité</w:t>
      </w:r>
      <w:proofErr w:type="spellEnd"/>
      <w:r>
        <w:rPr>
          <w:rStyle w:val="lev"/>
          <w:rFonts w:ascii="Times New Roman" w:hAnsi="Times New Roman" w:cs="Times New Roman"/>
          <w:i/>
          <w:color w:val="222222"/>
          <w:sz w:val="24"/>
          <w:szCs w:val="24"/>
          <w:shd w:val="clear" w:color="auto" w:fill="FFFFFF"/>
        </w:rPr>
        <w:t xml:space="preserve"> (21-5-21))</w:t>
      </w:r>
    </w:p>
    <w:p w:rsidR="007E3E41" w:rsidRDefault="001704BA">
      <w:pPr>
        <w:rPr>
          <w:rFonts w:ascii="Times New Roman" w:hAnsi="Times New Roman" w:cs="Times New Roman"/>
          <w:i/>
          <w:sz w:val="24"/>
          <w:szCs w:val="24"/>
        </w:rPr>
      </w:pPr>
      <w:r>
        <w:rPr>
          <w:rFonts w:ascii="Times New Roman" w:hAnsi="Times New Roman" w:cs="Times New Roman"/>
          <w:i/>
          <w:sz w:val="24"/>
          <w:szCs w:val="24"/>
        </w:rPr>
        <w:t xml:space="preserve">« Je me suis fait contrôler à 22h10 Madame. On était avec mes potes à l’entrée de la cité. On était </w:t>
      </w:r>
      <w:r>
        <w:rPr>
          <w:rFonts w:ascii="Times New Roman" w:hAnsi="Times New Roman" w:cs="Times New Roman"/>
          <w:i/>
          <w:sz w:val="24"/>
          <w:szCs w:val="24"/>
        </w:rPr>
        <w:t>dans nos voitures, on discutait, comme d’hab. quoi. Et puis, avec mon pédigrée et ma tête d’arabe, ils m’ont pas raté. Ils ont fouillé toute la voiture. J’avais les mains sur le capot. Bon j’ai pas bougé, j’ai l’habitude (rires) ».</w:t>
      </w:r>
    </w:p>
    <w:p w:rsidR="007E3E41" w:rsidRDefault="001704BA">
      <w:pPr>
        <w:rPr>
          <w:rFonts w:ascii="Times New Roman" w:hAnsi="Times New Roman" w:cs="Times New Roman"/>
          <w:sz w:val="24"/>
          <w:szCs w:val="24"/>
        </w:rPr>
      </w:pPr>
      <w:r>
        <w:rPr>
          <w:rFonts w:ascii="Times New Roman" w:hAnsi="Times New Roman" w:cs="Times New Roman"/>
          <w:sz w:val="24"/>
          <w:szCs w:val="24"/>
        </w:rPr>
        <w:t xml:space="preserve">Un peu caricatural. Une </w:t>
      </w:r>
      <w:r>
        <w:rPr>
          <w:rFonts w:ascii="Times New Roman" w:hAnsi="Times New Roman" w:cs="Times New Roman"/>
          <w:sz w:val="24"/>
          <w:szCs w:val="24"/>
        </w:rPr>
        <w:t>réalité. Une parmi d’autres !</w:t>
      </w:r>
    </w:p>
    <w:p w:rsidR="007E3E41" w:rsidRDefault="001704BA">
      <w:pPr>
        <w:rPr>
          <w:rFonts w:ascii="Times New Roman" w:hAnsi="Times New Roman" w:cs="Times New Roman"/>
          <w:sz w:val="24"/>
          <w:szCs w:val="24"/>
        </w:rPr>
      </w:pPr>
      <w:r>
        <w:rPr>
          <w:rFonts w:ascii="Times New Roman" w:hAnsi="Times New Roman" w:cs="Times New Roman"/>
          <w:sz w:val="24"/>
          <w:szCs w:val="24"/>
        </w:rPr>
        <w:t>Je suis assistante de justice depuis plus de 20 ans. J’accompagne les « gars » dans l’exécution de mesures judiciaires alternatives diverses. Cette posture professionnelle est intéressante mais nous demande d’adopter une fines</w:t>
      </w:r>
      <w:r>
        <w:rPr>
          <w:rFonts w:ascii="Times New Roman" w:hAnsi="Times New Roman" w:cs="Times New Roman"/>
          <w:sz w:val="24"/>
          <w:szCs w:val="24"/>
        </w:rPr>
        <w:t>se méthodologie pour d’une part, créer et maintenir une relation de confiance et, d’autre part, répondre aux exigences des autorités judiciaires. Notre méthodologie professionnelle, basée sur l’approche systémique, prône une approche globale de la personne</w:t>
      </w:r>
      <w:r>
        <w:rPr>
          <w:rFonts w:ascii="Times New Roman" w:hAnsi="Times New Roman" w:cs="Times New Roman"/>
          <w:sz w:val="24"/>
          <w:szCs w:val="24"/>
        </w:rPr>
        <w:t xml:space="preserve">. </w:t>
      </w:r>
    </w:p>
    <w:p w:rsidR="007E3E41" w:rsidRDefault="001704BA">
      <w:pPr>
        <w:rPr>
          <w:rFonts w:ascii="Times New Roman" w:hAnsi="Times New Roman" w:cs="Times New Roman"/>
          <w:sz w:val="24"/>
          <w:szCs w:val="24"/>
        </w:rPr>
      </w:pPr>
      <w:r>
        <w:rPr>
          <w:rFonts w:ascii="Times New Roman" w:hAnsi="Times New Roman" w:cs="Times New Roman"/>
          <w:sz w:val="24"/>
          <w:szCs w:val="24"/>
        </w:rPr>
        <w:t xml:space="preserve">La situation sanitaire a engendré la mise en application d’arrêtés, de notes de service et autres textes légaux  permettant de contrôler et de sanctionner l’écart à la norme « pour le bien commun ». </w:t>
      </w:r>
    </w:p>
    <w:p w:rsidR="007E3E41" w:rsidRDefault="001704BA">
      <w:pPr>
        <w:rPr>
          <w:rFonts w:ascii="Times New Roman" w:hAnsi="Times New Roman" w:cs="Times New Roman"/>
          <w:sz w:val="24"/>
          <w:szCs w:val="24"/>
        </w:rPr>
      </w:pPr>
      <w:r>
        <w:rPr>
          <w:rFonts w:ascii="Times New Roman" w:hAnsi="Times New Roman" w:cs="Times New Roman"/>
          <w:sz w:val="24"/>
          <w:szCs w:val="24"/>
        </w:rPr>
        <w:t>Le jeune homme cité ci-dessus vit avec ses parents et</w:t>
      </w:r>
      <w:r>
        <w:rPr>
          <w:rFonts w:ascii="Times New Roman" w:hAnsi="Times New Roman" w:cs="Times New Roman"/>
          <w:sz w:val="24"/>
          <w:szCs w:val="24"/>
        </w:rPr>
        <w:t xml:space="preserve"> ses deux frères dans un petit appartement situé dans un immeuble de cité. Sans faire le détour par les conséquences de cette promiscuité, en période de confinement drastique, nos discussions ont montré que son identité se construisait également grâce à sa</w:t>
      </w:r>
      <w:r>
        <w:rPr>
          <w:rFonts w:ascii="Times New Roman" w:hAnsi="Times New Roman" w:cs="Times New Roman"/>
          <w:sz w:val="24"/>
          <w:szCs w:val="24"/>
        </w:rPr>
        <w:t xml:space="preserve"> place dans le groupe, dans la « bande de la cité ». La dimension collective de son identité se forme en contact avec le groupe social via des processus de valorisation, de réprimande, de remise en question. Il s’est vu amputé d’une partie de son territoir</w:t>
      </w:r>
      <w:r>
        <w:rPr>
          <w:rFonts w:ascii="Times New Roman" w:hAnsi="Times New Roman" w:cs="Times New Roman"/>
          <w:sz w:val="24"/>
          <w:szCs w:val="24"/>
        </w:rPr>
        <w:t>e identitaire suite au confinement. De plus, pour ces personnes « marquées »</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par le système judiciaire, il s’agit des mesures qui les stigmatisent encore davantage,  creusent le fossé entre eux et les « casiers judiciaires néants », leur renvoient une ima</w:t>
      </w:r>
      <w:r>
        <w:rPr>
          <w:rFonts w:ascii="Times New Roman" w:hAnsi="Times New Roman" w:cs="Times New Roman"/>
          <w:sz w:val="24"/>
          <w:szCs w:val="24"/>
        </w:rPr>
        <w:t xml:space="preserve">ge du système et d’eux-mêmes qui se noircit davantage. </w:t>
      </w:r>
    </w:p>
    <w:p w:rsidR="007E3E41" w:rsidRDefault="001704BA">
      <w:pPr>
        <w:rPr>
          <w:rFonts w:ascii="Times New Roman" w:hAnsi="Times New Roman" w:cs="Times New Roman"/>
          <w:sz w:val="24"/>
          <w:szCs w:val="24"/>
        </w:rPr>
      </w:pPr>
      <w:r>
        <w:rPr>
          <w:rFonts w:ascii="Times New Roman" w:hAnsi="Times New Roman" w:cs="Times New Roman"/>
          <w:sz w:val="24"/>
          <w:szCs w:val="24"/>
        </w:rPr>
        <w:t>Cette situation, d’apparence assez simple et fréquente dans notre pratique professionnelle, fait émerger un questionnement plus global sur les conséquences des mesures sanitaires que nous subissons de</w:t>
      </w:r>
      <w:r>
        <w:rPr>
          <w:rFonts w:ascii="Times New Roman" w:hAnsi="Times New Roman" w:cs="Times New Roman"/>
          <w:sz w:val="24"/>
          <w:szCs w:val="24"/>
        </w:rPr>
        <w:t xml:space="preserve">puis plus d’un an. Ces mesures questionnent l’état actuel de notre société démocratique : </w:t>
      </w:r>
    </w:p>
    <w:p w:rsidR="007E3E41" w:rsidRDefault="001704BA">
      <w:pPr>
        <w:rPr>
          <w:rFonts w:ascii="Times New Roman" w:hAnsi="Times New Roman" w:cs="Times New Roman"/>
          <w:sz w:val="24"/>
          <w:szCs w:val="24"/>
        </w:rPr>
      </w:pPr>
      <w:r>
        <w:rPr>
          <w:rFonts w:ascii="Times New Roman" w:hAnsi="Times New Roman" w:cs="Times New Roman"/>
          <w:sz w:val="24"/>
          <w:szCs w:val="24"/>
        </w:rPr>
        <w:t>Comment continuer à suivre notre fil méthodologique professionnel, composé notamment d’une approche globale et respectueuse de la personne, tout en étant contraint d</w:t>
      </w:r>
      <w:r>
        <w:rPr>
          <w:rFonts w:ascii="Times New Roman" w:hAnsi="Times New Roman" w:cs="Times New Roman"/>
          <w:sz w:val="24"/>
          <w:szCs w:val="24"/>
        </w:rPr>
        <w:t xml:space="preserve">e faire appliquer des nouvelles mesures répressives et liberticides ? </w:t>
      </w:r>
    </w:p>
    <w:p w:rsidR="007E3E41" w:rsidRDefault="001704BA">
      <w:pPr>
        <w:rPr>
          <w:rFonts w:ascii="Times New Roman" w:hAnsi="Times New Roman" w:cs="Times New Roman"/>
          <w:sz w:val="24"/>
          <w:szCs w:val="24"/>
        </w:rPr>
      </w:pPr>
      <w:r>
        <w:rPr>
          <w:rFonts w:ascii="Times New Roman" w:hAnsi="Times New Roman" w:cs="Times New Roman"/>
          <w:sz w:val="24"/>
          <w:szCs w:val="24"/>
        </w:rPr>
        <w:lastRenderedPageBreak/>
        <w:t xml:space="preserve">En allant plus loin, ce type de méthodologie est-elle encore applicable dans notre société actuelle ? </w:t>
      </w:r>
    </w:p>
    <w:p w:rsidR="007E3E41" w:rsidRDefault="001704BA">
      <w:pPr>
        <w:rPr>
          <w:rFonts w:ascii="Times New Roman" w:hAnsi="Times New Roman" w:cs="Times New Roman"/>
          <w:sz w:val="24"/>
          <w:szCs w:val="24"/>
        </w:rPr>
      </w:pPr>
      <w:r>
        <w:rPr>
          <w:rFonts w:ascii="Times New Roman" w:hAnsi="Times New Roman" w:cs="Times New Roman"/>
          <w:sz w:val="24"/>
          <w:szCs w:val="24"/>
        </w:rPr>
        <w:t>Le règlement de la crise sanitaire par des mesures coercitives n’est-il pas un non</w:t>
      </w:r>
      <w:r>
        <w:rPr>
          <w:rFonts w:ascii="Times New Roman" w:hAnsi="Times New Roman" w:cs="Times New Roman"/>
          <w:sz w:val="24"/>
          <w:szCs w:val="24"/>
        </w:rPr>
        <w:t xml:space="preserve">-sens au vu des conséquences de ces mesures sur l’économique, l’emploi, la santé (isolement, détresse sociale, santé mentale) ? </w:t>
      </w:r>
    </w:p>
    <w:p w:rsidR="007E3E41" w:rsidRDefault="001704BA">
      <w:pPr>
        <w:rPr>
          <w:rFonts w:ascii="Times New Roman" w:hAnsi="Times New Roman" w:cs="Times New Roman"/>
          <w:sz w:val="24"/>
          <w:szCs w:val="24"/>
        </w:rPr>
      </w:pPr>
      <w:r>
        <w:rPr>
          <w:rFonts w:ascii="Times New Roman" w:hAnsi="Times New Roman" w:cs="Times New Roman"/>
          <w:sz w:val="24"/>
          <w:szCs w:val="24"/>
        </w:rPr>
        <w:t>Comment comprendre qu’une situation sanitaire critique puisse donner lieu à des mesures répressives qui stigmatisent et creusen</w:t>
      </w:r>
      <w:r>
        <w:rPr>
          <w:rFonts w:ascii="Times New Roman" w:hAnsi="Times New Roman" w:cs="Times New Roman"/>
          <w:sz w:val="24"/>
          <w:szCs w:val="24"/>
        </w:rPr>
        <w:t>t encore davantage le fossé entre « moi » et « eux » ?</w:t>
      </w:r>
    </w:p>
    <w:p w:rsidR="007E3E41" w:rsidRDefault="001704BA">
      <w:pPr>
        <w:rPr>
          <w:rFonts w:ascii="Times New Roman" w:hAnsi="Times New Roman" w:cs="Times New Roman"/>
          <w:sz w:val="24"/>
          <w:szCs w:val="24"/>
        </w:rPr>
      </w:pPr>
      <w:r>
        <w:rPr>
          <w:rFonts w:ascii="Times New Roman" w:hAnsi="Times New Roman" w:cs="Times New Roman"/>
          <w:sz w:val="24"/>
          <w:szCs w:val="24"/>
        </w:rPr>
        <w:t xml:space="preserve">Comment gérer ces dommages collatéraux ? </w:t>
      </w:r>
    </w:p>
    <w:p w:rsidR="007E3E41" w:rsidRDefault="001704BA">
      <w:pPr>
        <w:rPr>
          <w:rFonts w:ascii="Times New Roman" w:hAnsi="Times New Roman" w:cs="Times New Roman"/>
          <w:sz w:val="24"/>
          <w:szCs w:val="24"/>
        </w:rPr>
      </w:pPr>
      <w:r>
        <w:rPr>
          <w:rFonts w:ascii="Times New Roman" w:hAnsi="Times New Roman" w:cs="Times New Roman"/>
          <w:sz w:val="24"/>
          <w:szCs w:val="24"/>
        </w:rPr>
        <w:t>La reconnaissance sociale des individus via les contacts avec leurs paires est fragilisée par les mesures de confinement. Au-delà de la limitation des libertés</w:t>
      </w:r>
      <w:r>
        <w:rPr>
          <w:rFonts w:ascii="Times New Roman" w:hAnsi="Times New Roman" w:cs="Times New Roman"/>
          <w:sz w:val="24"/>
          <w:szCs w:val="24"/>
        </w:rPr>
        <w:t xml:space="preserve"> individuelles, ces mesures ne touchent-elles pas le cœur même de la construction de l’identité des individus ? </w:t>
      </w:r>
    </w:p>
    <w:p w:rsidR="007E3E41" w:rsidRDefault="001704BA">
      <w:pPr>
        <w:rPr>
          <w:rFonts w:ascii="Times New Roman" w:hAnsi="Times New Roman" w:cs="Times New Roman"/>
          <w:sz w:val="24"/>
          <w:szCs w:val="24"/>
        </w:rPr>
      </w:pPr>
      <w:r>
        <w:rPr>
          <w:rFonts w:ascii="Times New Roman" w:hAnsi="Times New Roman" w:cs="Times New Roman"/>
          <w:sz w:val="24"/>
          <w:szCs w:val="24"/>
        </w:rPr>
        <w:t>Comment interpréter des informations telles que l’augmentation du nombre de jeunes</w:t>
      </w:r>
      <w:r>
        <w:rPr>
          <w:rStyle w:val="Appelnotedebasdep"/>
          <w:rFonts w:ascii="Times New Roman" w:hAnsi="Times New Roman" w:cs="Times New Roman"/>
          <w:sz w:val="24"/>
          <w:szCs w:val="24"/>
        </w:rPr>
        <w:footnoteReference w:id="2"/>
      </w:r>
      <w:r>
        <w:rPr>
          <w:rFonts w:ascii="Times New Roman" w:hAnsi="Times New Roman" w:cs="Times New Roman"/>
          <w:sz w:val="24"/>
          <w:szCs w:val="24"/>
        </w:rPr>
        <w:t xml:space="preserve"> admis en unités psychiatriques ?</w:t>
      </w:r>
    </w:p>
    <w:p w:rsidR="007E3E41" w:rsidRDefault="001704BA">
      <w:pPr>
        <w:rPr>
          <w:rFonts w:ascii="Times New Roman" w:hAnsi="Times New Roman" w:cs="Times New Roman"/>
          <w:sz w:val="24"/>
          <w:szCs w:val="24"/>
        </w:rPr>
      </w:pPr>
      <w:r>
        <w:rPr>
          <w:rFonts w:ascii="Times New Roman" w:hAnsi="Times New Roman" w:cs="Times New Roman"/>
          <w:sz w:val="24"/>
          <w:szCs w:val="24"/>
        </w:rPr>
        <w:t>Si l’éthique professionnel</w:t>
      </w:r>
      <w:r>
        <w:rPr>
          <w:rFonts w:ascii="Times New Roman" w:hAnsi="Times New Roman" w:cs="Times New Roman"/>
          <w:sz w:val="24"/>
          <w:szCs w:val="24"/>
        </w:rPr>
        <w:t>le peut être définie comme une « sagesse pratique dont l’ambition est la visée d’une vie bonne, avec et pour les autres, dans des institutions justes »</w:t>
      </w:r>
      <w:r>
        <w:rPr>
          <w:rStyle w:val="Appelnotedebasdep"/>
          <w:rFonts w:ascii="Times New Roman" w:hAnsi="Times New Roman" w:cs="Times New Roman"/>
          <w:sz w:val="24"/>
          <w:szCs w:val="24"/>
        </w:rPr>
        <w:footnoteReference w:id="3"/>
      </w:r>
      <w:r>
        <w:rPr>
          <w:rFonts w:ascii="Times New Roman" w:hAnsi="Times New Roman" w:cs="Times New Roman"/>
          <w:sz w:val="24"/>
          <w:szCs w:val="24"/>
        </w:rPr>
        <w:t xml:space="preserve">, est-il encore possible, pour les travailleurs sociaux, de l’exercer sans se mettre en porte-à faux vis-à-vis de leur employeur (lui-même contraint par des règlements à appliquer de manière « top-down ») ? </w:t>
      </w:r>
    </w:p>
    <w:p w:rsidR="007E3E41" w:rsidRDefault="007E3E41">
      <w:pPr>
        <w:rPr>
          <w:rFonts w:ascii="Times New Roman" w:hAnsi="Times New Roman" w:cs="Times New Roman"/>
          <w:sz w:val="24"/>
          <w:szCs w:val="24"/>
        </w:rPr>
      </w:pPr>
    </w:p>
    <w:p w:rsidR="007E3E41" w:rsidRDefault="007E3E41"/>
    <w:sectPr w:rsidR="007E3E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E41" w:rsidRDefault="001704BA">
      <w:pPr>
        <w:spacing w:after="0" w:line="240" w:lineRule="auto"/>
      </w:pPr>
      <w:r>
        <w:separator/>
      </w:r>
    </w:p>
  </w:endnote>
  <w:endnote w:type="continuationSeparator" w:id="0">
    <w:p w:rsidR="007E3E41" w:rsidRDefault="0017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E41" w:rsidRDefault="001704BA">
      <w:pPr>
        <w:spacing w:after="0" w:line="240" w:lineRule="auto"/>
      </w:pPr>
      <w:r>
        <w:separator/>
      </w:r>
    </w:p>
  </w:footnote>
  <w:footnote w:type="continuationSeparator" w:id="0">
    <w:p w:rsidR="007E3E41" w:rsidRDefault="001704BA">
      <w:pPr>
        <w:spacing w:after="0" w:line="240" w:lineRule="auto"/>
      </w:pPr>
      <w:r>
        <w:continuationSeparator/>
      </w:r>
    </w:p>
  </w:footnote>
  <w:footnote w:id="1">
    <w:p w:rsidR="007E3E41" w:rsidRDefault="001704BA">
      <w:pPr>
        <w:pStyle w:val="Notedebasdepage"/>
      </w:pPr>
      <w:r>
        <w:rPr>
          <w:rStyle w:val="Appelnotedebasdep"/>
        </w:rPr>
        <w:footnoteRef/>
      </w:r>
      <w:r>
        <w:t xml:space="preserve"> </w:t>
      </w:r>
      <w:r>
        <w:rPr>
          <w:rFonts w:ascii="Times New Roman" w:hAnsi="Times New Roman" w:cs="Times New Roman"/>
        </w:rPr>
        <w:t>« Marquées » s’entend tant dans le sens psychologique que dans le sens de la visibilité de ces personnes. Avec les nouvelles technologies, les agents de police peuvent vérifier,</w:t>
      </w:r>
      <w:r>
        <w:rPr>
          <w:rFonts w:ascii="Times New Roman" w:hAnsi="Times New Roman" w:cs="Times New Roman"/>
        </w:rPr>
        <w:t xml:space="preserve"> au moment du contrôle, les antécédents judiciaires de la personne concernée</w:t>
      </w:r>
      <w:r>
        <w:t>.</w:t>
      </w:r>
    </w:p>
  </w:footnote>
  <w:footnote w:id="2">
    <w:p w:rsidR="007E3E41" w:rsidRDefault="001704BA">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Ce compris les jeunes n’ayant pas d’antécédents psychiatriques.</w:t>
      </w:r>
    </w:p>
  </w:footnote>
  <w:footnote w:id="3">
    <w:p w:rsidR="007E3E41" w:rsidRDefault="001704BA">
      <w:pPr>
        <w:rPr>
          <w:rFonts w:ascii="Times New Roman" w:hAnsi="Times New Roman" w:cs="Times New Roman"/>
          <w:sz w:val="20"/>
          <w:szCs w:val="20"/>
        </w:rPr>
      </w:pPr>
      <w:r>
        <w:rPr>
          <w:rStyle w:val="Appelnotedebasdep"/>
        </w:rPr>
        <w:footnoteRef/>
      </w:r>
      <w:r>
        <w:t xml:space="preserve"> </w:t>
      </w:r>
      <w:r>
        <w:rPr>
          <w:rFonts w:ascii="Times New Roman" w:hAnsi="Times New Roman" w:cs="Times New Roman"/>
          <w:sz w:val="20"/>
          <w:szCs w:val="20"/>
          <w:shd w:val="clear" w:color="auto" w:fill="FFFFFF"/>
        </w:rPr>
        <w:t xml:space="preserve">Paul Ricœur, </w:t>
      </w:r>
      <w:r>
        <w:rPr>
          <w:rStyle w:val="Accentuation"/>
          <w:rFonts w:ascii="Times New Roman" w:hAnsi="Times New Roman" w:cs="Times New Roman"/>
          <w:sz w:val="20"/>
          <w:szCs w:val="20"/>
          <w:shd w:val="clear" w:color="auto" w:fill="FFFFFF"/>
        </w:rPr>
        <w:t>Lectures 1. Autour du politique, </w:t>
      </w:r>
      <w:r>
        <w:rPr>
          <w:rFonts w:ascii="Times New Roman" w:hAnsi="Times New Roman" w:cs="Times New Roman"/>
          <w:sz w:val="20"/>
          <w:szCs w:val="20"/>
          <w:shd w:val="clear" w:color="auto" w:fill="FFFFFF"/>
        </w:rPr>
        <w:t>Paris, Seuil, 1991.</w:t>
      </w:r>
    </w:p>
    <w:p w:rsidR="007E3E41" w:rsidRDefault="007E3E41">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41"/>
    <w:rsid w:val="001704BA"/>
    <w:rsid w:val="007E3E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F9C81-CF42-42A5-8198-9309B79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3336</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NOISETTE Valerie</dc:creator>
  <cp:keywords/>
  <dc:description/>
  <cp:lastModifiedBy>Deliege</cp:lastModifiedBy>
  <cp:revision>2</cp:revision>
  <dcterms:created xsi:type="dcterms:W3CDTF">2021-05-17T09:29:00Z</dcterms:created>
  <dcterms:modified xsi:type="dcterms:W3CDTF">2021-05-17T09:29:00Z</dcterms:modified>
</cp:coreProperties>
</file>