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Grilledutableau"/>
        <w:tblpPr w:bottomFromText="0" w:horzAnchor="text" w:leftFromText="0" w:rightFromText="0" w:tblpX="0" w:tblpXSpec="center" w:tblpY="-11644" w:topFromText="0" w:vertAnchor="text"/>
        <w:tblW w:w="14742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67"/>
        <w:gridCol w:w="905"/>
        <w:gridCol w:w="3479"/>
        <w:gridCol w:w="4735"/>
        <w:gridCol w:w="2756"/>
      </w:tblGrid>
      <w:tr>
        <w:trPr>
          <w:trHeight w:val="2674" w:hRule="atLeast"/>
        </w:trPr>
        <w:tc>
          <w:tcPr>
            <w:tcW w:w="2867" w:type="dxa"/>
            <w:tcBorders/>
          </w:tcPr>
          <w:p>
            <w:pPr>
              <w:pStyle w:val="Normal"/>
              <w:spacing w:lineRule="auto" w:line="240"/>
              <w:ind w:left="-3086" w:right="-1234" w:hanging="0"/>
              <w:rPr/>
            </w:pPr>
            <w:r>
              <w:rPr/>
            </w:r>
          </w:p>
        </w:tc>
        <w:tc>
          <w:tcPr>
            <w:tcW w:w="9119" w:type="dxa"/>
            <w:gridSpan w:val="3"/>
            <w:tcBorders/>
          </w:tcPr>
          <w:p>
            <w:pPr>
              <w:pStyle w:val="Normal"/>
              <w:spacing w:lineRule="auto" w:line="240" w:before="0" w:after="160"/>
              <w:ind w:left="1481" w:hanging="0"/>
              <w:jc w:val="center"/>
              <w:rPr/>
            </w:pPr>
            <w:r>
              <w:rPr/>
              <mc:AlternateContent>
                <mc:Choice Requires="wps">
                  <w:drawing>
                    <wp:anchor behindDoc="0" distT="0" distB="0" distL="114300" distR="114300" simplePos="0" locked="0" layoutInCell="1" allowOverlap="1" relativeHeight="2">
                      <wp:simplePos x="0" y="0"/>
                      <wp:positionH relativeFrom="column">
                        <wp:posOffset>254000</wp:posOffset>
                      </wp:positionH>
                      <wp:positionV relativeFrom="paragraph">
                        <wp:posOffset>349250</wp:posOffset>
                      </wp:positionV>
                      <wp:extent cx="4791710" cy="1600835"/>
                      <wp:effectExtent l="114300" t="114300" r="104775" b="152400"/>
                      <wp:wrapTopAndBottom/>
                      <wp:docPr id="1" name="Picture 255"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55" descr=""/>
                              <pic:cNvPicPr/>
                            </pic:nvPicPr>
                            <pic:blipFill>
                              <a:blip r:embed="rId2"/>
                              <a:stretch/>
                            </pic:blipFill>
                            <pic:spPr>
                              <a:xfrm>
                                <a:off x="0" y="0"/>
                                <a:ext cx="4791240" cy="1600200"/>
                              </a:xfrm>
                              <a:prstGeom prst="rect">
                                <a:avLst/>
                              </a:prstGeom>
                              <a:ln cap="sq" w="88920">
                                <a:solidFill>
                                  <a:srgbClr val="ffffff"/>
                                </a:solidFill>
                                <a:miter/>
                              </a:ln>
                              <a:effectLst>
                                <a:outerShdw algn="tl" blurRad="55000" dir="5400000" dist="17640" rotWithShape="0">
                                  <a:srgbClr val="000000">
                                    <a:alpha val="40000"/>
                                  </a:srgbClr>
                                </a:outerShdw>
                              </a:effectLst>
                              <a:scene3d>
                                <a:camera prst="orthographicFront"/>
                                <a:lightRig dir="t" rig="twoPt">
                                  <a:rot lat="0" lon="0" rev="7200000"/>
                                </a:lightRig>
                              </a:scene3d>
                              <a:sp3d>
                                <a:bevelT w="25400" h="19050"/>
                                <a:contourClr>
                                  <a:srgbClr val="ffffff"/>
                                </a:contourClr>
                              </a:sp3d>
                            </pic:spPr>
                          </pic:pic>
                        </a:graphicData>
                      </a:graphic>
                    </wp:anchor>
                  </w:drawing>
                </mc:Choice>
                <mc:Fallback>
                  <w:pict>
                    <v:shapetype id="shapetype_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shape_0" ID="Picture 255" stroked="t" style="position:absolute;margin-left:20pt;margin-top:27.5pt;width:377.2pt;height:125.95pt" type="shapetype_75">
                      <v:imagedata r:id="rId2" o:detectmouseclick="t"/>
                      <w10:wrap type="none"/>
                      <v:stroke color="white" weight="88920" joinstyle="miter" endcap="square"/>
                      <v:shadow on="t" obscured="f" color="black"/>
                    </v:shape>
                  </w:pict>
                </mc:Fallback>
              </mc:AlternateContent>
            </w: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40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14742" w:type="dxa"/>
            <w:gridSpan w:val="5"/>
            <w:tcBorders/>
          </w:tcPr>
          <w:p>
            <w:pPr>
              <w:pStyle w:val="Normal"/>
              <w:spacing w:lineRule="auto" w:line="240"/>
              <w:ind w:left="6" w:hanging="0"/>
              <w:jc w:val="center"/>
              <w:rPr/>
            </w:pPr>
            <w:r>
              <w:rPr>
                <w:sz w:val="32"/>
              </w:rPr>
              <w:t>Matériel proposé à la location aux associations de Mûrs - Erigné</w:t>
            </w:r>
          </w:p>
        </w:tc>
      </w:tr>
      <w:tr>
        <w:trPr>
          <w:trHeight w:val="507" w:hRule="atLeast"/>
        </w:trPr>
        <w:tc>
          <w:tcPr>
            <w:tcW w:w="3772" w:type="dxa"/>
            <w:gridSpan w:val="2"/>
            <w:vMerge w:val="restart"/>
            <w:tcBorders/>
          </w:tcPr>
          <w:p>
            <w:pPr>
              <w:pStyle w:val="Normal"/>
              <w:spacing w:lineRule="auto" w:line="240"/>
              <w:ind w:right="1" w:hanging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Désignation du </w:t>
            </w:r>
            <w:bookmarkStart w:id="0" w:name="_GoBack"/>
            <w:bookmarkEnd w:id="0"/>
            <w:r>
              <w:rPr>
                <w:szCs w:val="28"/>
              </w:rPr>
              <w:t>matériel</w:t>
            </w:r>
          </w:p>
        </w:tc>
        <w:tc>
          <w:tcPr>
            <w:tcW w:w="10970" w:type="dxa"/>
            <w:gridSpan w:val="3"/>
            <w:tcBorders/>
          </w:tcPr>
          <w:p>
            <w:pPr>
              <w:pStyle w:val="Normal"/>
              <w:spacing w:lineRule="auto" w:line="240"/>
              <w:ind w:left="5" w:hanging="0"/>
              <w:jc w:val="center"/>
              <w:rPr>
                <w:szCs w:val="28"/>
              </w:rPr>
            </w:pPr>
            <w:r>
              <w:rPr>
                <w:szCs w:val="28"/>
              </w:rPr>
              <w:t>Tarification  pour un W.E. (2 jours)</w:t>
            </w:r>
          </w:p>
        </w:tc>
      </w:tr>
      <w:tr>
        <w:trPr>
          <w:trHeight w:val="507" w:hRule="atLeast"/>
        </w:trPr>
        <w:tc>
          <w:tcPr>
            <w:tcW w:w="3772" w:type="dxa"/>
            <w:gridSpan w:val="2"/>
            <w:vMerge w:val="continue"/>
            <w:tcBorders/>
          </w:tcPr>
          <w:p>
            <w:pPr>
              <w:pStyle w:val="Normal"/>
              <w:spacing w:lineRule="auto" w:line="240" w:before="0" w:after="160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3479" w:type="dxa"/>
            <w:tcBorders/>
          </w:tcPr>
          <w:p>
            <w:pPr>
              <w:pStyle w:val="Normal"/>
              <w:spacing w:lineRule="auto" w:line="240"/>
              <w:ind w:left="13" w:hanging="0"/>
              <w:jc w:val="center"/>
              <w:rPr>
                <w:szCs w:val="28"/>
              </w:rPr>
            </w:pPr>
            <w:r>
              <w:rPr>
                <w:szCs w:val="28"/>
              </w:rPr>
              <w:t>à une association</w:t>
            </w:r>
          </w:p>
        </w:tc>
        <w:tc>
          <w:tcPr>
            <w:tcW w:w="7491" w:type="dxa"/>
            <w:gridSpan w:val="2"/>
            <w:tcBorders/>
          </w:tcPr>
          <w:p>
            <w:pPr>
              <w:pStyle w:val="Normal"/>
              <w:spacing w:lineRule="auto" w:line="240"/>
              <w:ind w:right="16" w:hanging="0"/>
              <w:jc w:val="center"/>
              <w:rPr>
                <w:szCs w:val="28"/>
              </w:rPr>
            </w:pPr>
            <w:r>
              <w:rPr>
                <w:szCs w:val="28"/>
              </w:rPr>
              <w:t>à un adhérent d'association</w:t>
            </w:r>
          </w:p>
        </w:tc>
      </w:tr>
      <w:tr>
        <w:trPr>
          <w:trHeight w:val="507" w:hRule="atLeast"/>
        </w:trPr>
        <w:tc>
          <w:tcPr>
            <w:tcW w:w="3772" w:type="dxa"/>
            <w:gridSpan w:val="2"/>
            <w:tcBorders/>
          </w:tcPr>
          <w:p>
            <w:pPr>
              <w:pStyle w:val="Normal"/>
              <w:spacing w:lineRule="auto" w:line="240"/>
              <w:ind w:left="44" w:hanging="0"/>
              <w:rPr/>
            </w:pPr>
            <w:r>
              <w:rPr>
                <w:b w:val="false"/>
              </w:rPr>
              <w:t xml:space="preserve">Barnum  6x3 m </w:t>
            </w:r>
            <w:r>
              <w:rPr>
                <w:b w:val="false"/>
                <w:color w:val="FF0000"/>
              </w:rPr>
              <w:t>*</w:t>
            </w:r>
          </w:p>
        </w:tc>
        <w:tc>
          <w:tcPr>
            <w:tcW w:w="3479" w:type="dxa"/>
            <w:tcBorders/>
          </w:tcPr>
          <w:p>
            <w:pPr>
              <w:pStyle w:val="Normal"/>
              <w:spacing w:lineRule="auto" w:line="240"/>
              <w:ind w:left="8" w:hanging="0"/>
              <w:jc w:val="center"/>
              <w:rPr/>
            </w:pPr>
            <w:r>
              <w:rPr>
                <w:b w:val="false"/>
              </w:rPr>
              <w:t>30,00 €</w:t>
            </w:r>
          </w:p>
        </w:tc>
        <w:tc>
          <w:tcPr>
            <w:tcW w:w="7491" w:type="dxa"/>
            <w:gridSpan w:val="2"/>
            <w:tcBorders/>
          </w:tcPr>
          <w:p>
            <w:pPr>
              <w:pStyle w:val="Normal"/>
              <w:spacing w:lineRule="auto" w:line="240"/>
              <w:ind w:left="8" w:hanging="0"/>
              <w:jc w:val="center"/>
              <w:rPr/>
            </w:pPr>
            <w:r>
              <w:rPr>
                <w:b w:val="false"/>
              </w:rPr>
              <w:t>40,00 €</w:t>
            </w:r>
          </w:p>
        </w:tc>
      </w:tr>
      <w:tr>
        <w:trPr>
          <w:trHeight w:val="507" w:hRule="atLeast"/>
        </w:trPr>
        <w:tc>
          <w:tcPr>
            <w:tcW w:w="3772" w:type="dxa"/>
            <w:gridSpan w:val="2"/>
            <w:tcBorders/>
          </w:tcPr>
          <w:p>
            <w:pPr>
              <w:pStyle w:val="Normal"/>
              <w:spacing w:lineRule="auto" w:line="240"/>
              <w:ind w:left="44" w:hanging="0"/>
              <w:rPr/>
            </w:pPr>
            <w:r>
              <w:rPr>
                <w:b w:val="false"/>
              </w:rPr>
              <w:t>Vidéo Projecteur avec écran</w:t>
            </w:r>
          </w:p>
        </w:tc>
        <w:tc>
          <w:tcPr>
            <w:tcW w:w="3479" w:type="dxa"/>
            <w:tcBorders/>
          </w:tcPr>
          <w:p>
            <w:pPr>
              <w:pStyle w:val="Normal"/>
              <w:spacing w:lineRule="auto" w:line="240"/>
              <w:ind w:left="8" w:hanging="0"/>
              <w:jc w:val="center"/>
              <w:rPr/>
            </w:pPr>
            <w:r>
              <w:rPr>
                <w:b w:val="false"/>
              </w:rPr>
              <w:t>12,00 €</w:t>
            </w:r>
          </w:p>
        </w:tc>
        <w:tc>
          <w:tcPr>
            <w:tcW w:w="7491" w:type="dxa"/>
            <w:gridSpan w:val="2"/>
            <w:tcBorders/>
          </w:tcPr>
          <w:p>
            <w:pPr>
              <w:pStyle w:val="Normal"/>
              <w:spacing w:lineRule="auto" w:line="240"/>
              <w:ind w:left="8" w:hanging="0"/>
              <w:jc w:val="center"/>
              <w:rPr/>
            </w:pPr>
            <w:r>
              <w:rPr>
                <w:b w:val="false"/>
              </w:rPr>
              <w:t>20,00 €</w:t>
            </w:r>
          </w:p>
        </w:tc>
      </w:tr>
      <w:tr>
        <w:trPr>
          <w:trHeight w:val="507" w:hRule="atLeast"/>
        </w:trPr>
        <w:tc>
          <w:tcPr>
            <w:tcW w:w="3772" w:type="dxa"/>
            <w:gridSpan w:val="2"/>
            <w:tcBorders/>
          </w:tcPr>
          <w:p>
            <w:pPr>
              <w:pStyle w:val="Normal"/>
              <w:spacing w:lineRule="auto" w:line="240"/>
              <w:ind w:left="44" w:hanging="0"/>
              <w:rPr/>
            </w:pPr>
            <w:r>
              <w:rPr>
                <w:b w:val="false"/>
              </w:rPr>
              <w:t xml:space="preserve">Micro HF (sans fil et hors pile) </w:t>
            </w:r>
          </w:p>
        </w:tc>
        <w:tc>
          <w:tcPr>
            <w:tcW w:w="3479" w:type="dxa"/>
            <w:tcBorders/>
          </w:tcPr>
          <w:p>
            <w:pPr>
              <w:pStyle w:val="Normal"/>
              <w:spacing w:lineRule="auto" w:line="240"/>
              <w:ind w:right="12" w:hanging="0"/>
              <w:jc w:val="center"/>
              <w:rPr/>
            </w:pPr>
            <w:r>
              <w:rPr>
                <w:b w:val="false"/>
              </w:rPr>
              <w:t>5,00 €</w:t>
            </w:r>
          </w:p>
        </w:tc>
        <w:tc>
          <w:tcPr>
            <w:tcW w:w="7491" w:type="dxa"/>
            <w:gridSpan w:val="2"/>
            <w:tcBorders/>
          </w:tcPr>
          <w:p>
            <w:pPr>
              <w:pStyle w:val="Normal"/>
              <w:spacing w:lineRule="auto" w:line="240"/>
              <w:ind w:right="12" w:hanging="0"/>
              <w:jc w:val="center"/>
              <w:rPr/>
            </w:pPr>
            <w:r>
              <w:rPr>
                <w:b w:val="false"/>
              </w:rPr>
              <w:t>5,00 €</w:t>
            </w:r>
          </w:p>
        </w:tc>
      </w:tr>
      <w:tr>
        <w:trPr>
          <w:trHeight w:val="507" w:hRule="atLeast"/>
        </w:trPr>
        <w:tc>
          <w:tcPr>
            <w:tcW w:w="3772" w:type="dxa"/>
            <w:gridSpan w:val="2"/>
            <w:tcBorders/>
          </w:tcPr>
          <w:p>
            <w:pPr>
              <w:pStyle w:val="Normal"/>
              <w:spacing w:lineRule="auto" w:line="240"/>
              <w:ind w:left="44" w:hanging="0"/>
              <w:rPr/>
            </w:pPr>
            <w:r>
              <w:rPr>
                <w:b w:val="false"/>
              </w:rPr>
              <w:t xml:space="preserve">Ampli Sono Bi cassettes + 1 micro fil </w:t>
            </w:r>
          </w:p>
        </w:tc>
        <w:tc>
          <w:tcPr>
            <w:tcW w:w="3479" w:type="dxa"/>
            <w:tcBorders/>
          </w:tcPr>
          <w:p>
            <w:pPr>
              <w:pStyle w:val="Normal"/>
              <w:spacing w:lineRule="auto" w:line="240"/>
              <w:ind w:right="12" w:hanging="0"/>
              <w:jc w:val="center"/>
              <w:rPr/>
            </w:pPr>
            <w:r>
              <w:rPr>
                <w:b w:val="false"/>
              </w:rPr>
              <w:t>5,00 €</w:t>
            </w:r>
          </w:p>
        </w:tc>
        <w:tc>
          <w:tcPr>
            <w:tcW w:w="7491" w:type="dxa"/>
            <w:gridSpan w:val="2"/>
            <w:tcBorders/>
          </w:tcPr>
          <w:p>
            <w:pPr>
              <w:pStyle w:val="Normal"/>
              <w:spacing w:lineRule="auto" w:line="240"/>
              <w:ind w:right="12" w:hanging="0"/>
              <w:jc w:val="center"/>
              <w:rPr/>
            </w:pPr>
            <w:r>
              <w:rPr>
                <w:b w:val="false"/>
              </w:rPr>
              <w:t>5,00 €</w:t>
            </w:r>
          </w:p>
        </w:tc>
      </w:tr>
      <w:tr>
        <w:trPr>
          <w:trHeight w:val="507" w:hRule="atLeast"/>
        </w:trPr>
        <w:tc>
          <w:tcPr>
            <w:tcW w:w="3772" w:type="dxa"/>
            <w:gridSpan w:val="2"/>
            <w:tcBorders/>
          </w:tcPr>
          <w:p>
            <w:pPr>
              <w:pStyle w:val="Normal"/>
              <w:spacing w:lineRule="auto" w:line="240"/>
              <w:ind w:left="44" w:hanging="0"/>
              <w:rPr/>
            </w:pPr>
            <w:r>
              <w:rPr>
                <w:b w:val="false"/>
              </w:rPr>
              <w:t xml:space="preserve">Rétro Projecteur avec écran </w:t>
            </w:r>
          </w:p>
        </w:tc>
        <w:tc>
          <w:tcPr>
            <w:tcW w:w="3479" w:type="dxa"/>
            <w:tcBorders/>
          </w:tcPr>
          <w:p>
            <w:pPr>
              <w:pStyle w:val="Normal"/>
              <w:spacing w:lineRule="auto" w:line="240"/>
              <w:ind w:right="12" w:hanging="0"/>
              <w:jc w:val="center"/>
              <w:rPr/>
            </w:pPr>
            <w:r>
              <w:rPr>
                <w:b w:val="false"/>
              </w:rPr>
              <w:t>3,50 €</w:t>
            </w:r>
          </w:p>
        </w:tc>
        <w:tc>
          <w:tcPr>
            <w:tcW w:w="7491" w:type="dxa"/>
            <w:gridSpan w:val="2"/>
            <w:tcBorders/>
          </w:tcPr>
          <w:p>
            <w:pPr>
              <w:pStyle w:val="Normal"/>
              <w:spacing w:lineRule="auto" w:line="240"/>
              <w:ind w:right="12" w:hanging="0"/>
              <w:jc w:val="center"/>
              <w:rPr/>
            </w:pPr>
            <w:r>
              <w:rPr>
                <w:b w:val="false"/>
              </w:rPr>
              <w:t>3,50 €</w:t>
            </w:r>
          </w:p>
        </w:tc>
      </w:tr>
      <w:tr>
        <w:trPr>
          <w:trHeight w:val="507" w:hRule="atLeast"/>
        </w:trPr>
        <w:tc>
          <w:tcPr>
            <w:tcW w:w="3772" w:type="dxa"/>
            <w:gridSpan w:val="2"/>
            <w:tcBorders/>
          </w:tcPr>
          <w:p>
            <w:pPr>
              <w:pStyle w:val="Normal"/>
              <w:spacing w:lineRule="auto" w:line="240"/>
              <w:ind w:left="44" w:hanging="0"/>
              <w:rPr/>
            </w:pPr>
            <w:r>
              <w:rPr>
                <w:b w:val="false"/>
              </w:rPr>
              <w:t>1 Caisse de 48 tasses (14 cl)</w:t>
            </w:r>
          </w:p>
        </w:tc>
        <w:tc>
          <w:tcPr>
            <w:tcW w:w="3479" w:type="dxa"/>
            <w:tcBorders/>
          </w:tcPr>
          <w:p>
            <w:pPr>
              <w:pStyle w:val="Normal"/>
              <w:spacing w:lineRule="auto" w:line="240"/>
              <w:ind w:right="12" w:hanging="0"/>
              <w:jc w:val="center"/>
              <w:rPr/>
            </w:pPr>
            <w:r>
              <w:rPr>
                <w:b w:val="false"/>
              </w:rPr>
              <w:t>5,00 €</w:t>
            </w:r>
          </w:p>
        </w:tc>
        <w:tc>
          <w:tcPr>
            <w:tcW w:w="7491" w:type="dxa"/>
            <w:gridSpan w:val="2"/>
            <w:tcBorders/>
          </w:tcPr>
          <w:p>
            <w:pPr>
              <w:pStyle w:val="Normal"/>
              <w:spacing w:lineRule="auto" w:line="240"/>
              <w:ind w:right="12" w:hanging="0"/>
              <w:jc w:val="center"/>
              <w:rPr/>
            </w:pPr>
            <w:r>
              <w:rPr>
                <w:b w:val="false"/>
              </w:rPr>
              <w:t>5,00 €</w:t>
            </w:r>
          </w:p>
        </w:tc>
      </w:tr>
      <w:tr>
        <w:trPr>
          <w:trHeight w:val="507" w:hRule="atLeast"/>
        </w:trPr>
        <w:tc>
          <w:tcPr>
            <w:tcW w:w="3772" w:type="dxa"/>
            <w:gridSpan w:val="2"/>
            <w:tcBorders/>
          </w:tcPr>
          <w:p>
            <w:pPr>
              <w:pStyle w:val="Normal"/>
              <w:spacing w:lineRule="auto" w:line="240"/>
              <w:ind w:left="44" w:hanging="0"/>
              <w:rPr/>
            </w:pPr>
            <w:r>
              <w:rPr>
                <w:b w:val="false"/>
                <w:color w:val="FF0000"/>
              </w:rPr>
              <w:t>Tasse manquante</w:t>
            </w:r>
          </w:p>
        </w:tc>
        <w:tc>
          <w:tcPr>
            <w:tcW w:w="3479" w:type="dxa"/>
            <w:tcBorders/>
          </w:tcPr>
          <w:p>
            <w:pPr>
              <w:pStyle w:val="Normal"/>
              <w:spacing w:lineRule="auto" w:line="240"/>
              <w:ind w:right="12" w:hanging="0"/>
              <w:jc w:val="center"/>
              <w:rPr/>
            </w:pPr>
            <w:r>
              <w:rPr>
                <w:b w:val="false"/>
                <w:color w:val="FF0000"/>
              </w:rPr>
              <w:t>2,00 €</w:t>
            </w:r>
          </w:p>
        </w:tc>
        <w:tc>
          <w:tcPr>
            <w:tcW w:w="7491" w:type="dxa"/>
            <w:gridSpan w:val="2"/>
            <w:tcBorders/>
          </w:tcPr>
          <w:p>
            <w:pPr>
              <w:pStyle w:val="Normal"/>
              <w:spacing w:lineRule="auto" w:line="240"/>
              <w:ind w:right="12" w:hanging="0"/>
              <w:jc w:val="center"/>
              <w:rPr/>
            </w:pPr>
            <w:r>
              <w:rPr>
                <w:b w:val="false"/>
                <w:color w:val="FF0000"/>
              </w:rPr>
              <w:t>2,00 €</w:t>
            </w:r>
          </w:p>
        </w:tc>
      </w:tr>
      <w:tr>
        <w:trPr>
          <w:trHeight w:val="507" w:hRule="atLeast"/>
        </w:trPr>
        <w:tc>
          <w:tcPr>
            <w:tcW w:w="3772" w:type="dxa"/>
            <w:gridSpan w:val="2"/>
            <w:tcBorders/>
          </w:tcPr>
          <w:p>
            <w:pPr>
              <w:pStyle w:val="Normal"/>
              <w:spacing w:lineRule="auto" w:line="240"/>
              <w:ind w:left="44" w:hanging="0"/>
              <w:rPr/>
            </w:pPr>
            <w:r>
              <w:rPr>
                <w:b w:val="false"/>
              </w:rPr>
              <w:t>1 Casier de 36 flutes</w:t>
            </w:r>
          </w:p>
        </w:tc>
        <w:tc>
          <w:tcPr>
            <w:tcW w:w="3479" w:type="dxa"/>
            <w:tcBorders/>
          </w:tcPr>
          <w:p>
            <w:pPr>
              <w:pStyle w:val="Normal"/>
              <w:spacing w:lineRule="auto" w:line="240"/>
              <w:ind w:right="12" w:hanging="0"/>
              <w:jc w:val="center"/>
              <w:rPr/>
            </w:pPr>
            <w:r>
              <w:rPr>
                <w:b w:val="false"/>
              </w:rPr>
              <w:t>2,00 €</w:t>
            </w:r>
          </w:p>
        </w:tc>
        <w:tc>
          <w:tcPr>
            <w:tcW w:w="7491" w:type="dxa"/>
            <w:gridSpan w:val="2"/>
            <w:tcBorders/>
          </w:tcPr>
          <w:p>
            <w:pPr>
              <w:pStyle w:val="Normal"/>
              <w:spacing w:lineRule="auto" w:line="240"/>
              <w:ind w:right="12" w:hanging="0"/>
              <w:jc w:val="center"/>
              <w:rPr/>
            </w:pPr>
            <w:r>
              <w:rPr>
                <w:b w:val="false"/>
              </w:rPr>
              <w:t>2,00 €</w:t>
            </w:r>
          </w:p>
        </w:tc>
      </w:tr>
      <w:tr>
        <w:trPr>
          <w:trHeight w:val="507" w:hRule="atLeast"/>
        </w:trPr>
        <w:tc>
          <w:tcPr>
            <w:tcW w:w="3772" w:type="dxa"/>
            <w:gridSpan w:val="2"/>
            <w:tcBorders/>
          </w:tcPr>
          <w:p>
            <w:pPr>
              <w:pStyle w:val="Normal"/>
              <w:spacing w:lineRule="auto" w:line="240"/>
              <w:ind w:left="44" w:hanging="0"/>
              <w:rPr/>
            </w:pPr>
            <w:r>
              <w:rPr>
                <w:b w:val="false"/>
                <w:color w:val="FF0000"/>
              </w:rPr>
              <w:t>Flute manquante</w:t>
            </w:r>
          </w:p>
        </w:tc>
        <w:tc>
          <w:tcPr>
            <w:tcW w:w="3479" w:type="dxa"/>
            <w:tcBorders/>
          </w:tcPr>
          <w:p>
            <w:pPr>
              <w:pStyle w:val="Normal"/>
              <w:spacing w:lineRule="auto" w:line="240"/>
              <w:ind w:right="12" w:hanging="0"/>
              <w:jc w:val="center"/>
              <w:rPr/>
            </w:pPr>
            <w:r>
              <w:rPr>
                <w:b w:val="false"/>
                <w:color w:val="FF0000"/>
              </w:rPr>
              <w:t>1,00 €</w:t>
            </w:r>
          </w:p>
        </w:tc>
        <w:tc>
          <w:tcPr>
            <w:tcW w:w="7491" w:type="dxa"/>
            <w:gridSpan w:val="2"/>
            <w:tcBorders/>
          </w:tcPr>
          <w:p>
            <w:pPr>
              <w:pStyle w:val="Normal"/>
              <w:spacing w:lineRule="auto" w:line="240"/>
              <w:ind w:right="12" w:hanging="0"/>
              <w:jc w:val="center"/>
              <w:rPr/>
            </w:pPr>
            <w:r>
              <w:rPr>
                <w:b w:val="false"/>
                <w:color w:val="FF0000"/>
              </w:rPr>
              <w:t>1,00 €</w:t>
            </w:r>
          </w:p>
        </w:tc>
      </w:tr>
      <w:tr>
        <w:trPr>
          <w:trHeight w:val="507" w:hRule="atLeast"/>
        </w:trPr>
        <w:tc>
          <w:tcPr>
            <w:tcW w:w="3772" w:type="dxa"/>
            <w:gridSpan w:val="2"/>
            <w:tcBorders/>
          </w:tcPr>
          <w:p>
            <w:pPr>
              <w:pStyle w:val="Normal"/>
              <w:spacing w:lineRule="auto" w:line="240"/>
              <w:ind w:left="44" w:hanging="0"/>
              <w:rPr/>
            </w:pPr>
            <w:r>
              <w:rPr>
                <w:b w:val="false"/>
              </w:rPr>
              <w:t>1 Casier de 36 verres</w:t>
            </w:r>
          </w:p>
        </w:tc>
        <w:tc>
          <w:tcPr>
            <w:tcW w:w="3479" w:type="dxa"/>
            <w:tcBorders/>
          </w:tcPr>
          <w:p>
            <w:pPr>
              <w:pStyle w:val="Normal"/>
              <w:spacing w:lineRule="auto" w:line="240"/>
              <w:ind w:right="12" w:hanging="0"/>
              <w:jc w:val="center"/>
              <w:rPr/>
            </w:pPr>
            <w:r>
              <w:rPr>
                <w:b w:val="false"/>
              </w:rPr>
              <w:t>2,00 €</w:t>
            </w:r>
          </w:p>
        </w:tc>
        <w:tc>
          <w:tcPr>
            <w:tcW w:w="7491" w:type="dxa"/>
            <w:gridSpan w:val="2"/>
            <w:tcBorders/>
          </w:tcPr>
          <w:p>
            <w:pPr>
              <w:pStyle w:val="Normal"/>
              <w:spacing w:lineRule="auto" w:line="240"/>
              <w:ind w:right="12" w:hanging="0"/>
              <w:jc w:val="center"/>
              <w:rPr/>
            </w:pPr>
            <w:r>
              <w:rPr>
                <w:b w:val="false"/>
              </w:rPr>
              <w:t>2,00 €</w:t>
            </w:r>
          </w:p>
        </w:tc>
      </w:tr>
      <w:tr>
        <w:trPr>
          <w:trHeight w:val="507" w:hRule="atLeast"/>
        </w:trPr>
        <w:tc>
          <w:tcPr>
            <w:tcW w:w="3772" w:type="dxa"/>
            <w:gridSpan w:val="2"/>
            <w:tcBorders/>
          </w:tcPr>
          <w:p>
            <w:pPr>
              <w:pStyle w:val="Normal"/>
              <w:spacing w:lineRule="auto" w:line="240"/>
              <w:ind w:left="44" w:hanging="0"/>
              <w:rPr/>
            </w:pPr>
            <w:r>
              <w:rPr>
                <w:b w:val="false"/>
              </w:rPr>
              <w:t>4 Casier de 36 verres</w:t>
            </w:r>
          </w:p>
        </w:tc>
        <w:tc>
          <w:tcPr>
            <w:tcW w:w="3479" w:type="dxa"/>
            <w:tcBorders/>
          </w:tcPr>
          <w:p>
            <w:pPr>
              <w:pStyle w:val="Normal"/>
              <w:spacing w:lineRule="auto" w:line="240"/>
              <w:ind w:right="12" w:hanging="0"/>
              <w:jc w:val="center"/>
              <w:rPr/>
            </w:pPr>
            <w:r>
              <w:rPr>
                <w:b w:val="false"/>
              </w:rPr>
              <w:t>7,00 €</w:t>
            </w:r>
          </w:p>
        </w:tc>
        <w:tc>
          <w:tcPr>
            <w:tcW w:w="7491" w:type="dxa"/>
            <w:gridSpan w:val="2"/>
            <w:tcBorders/>
          </w:tcPr>
          <w:p>
            <w:pPr>
              <w:pStyle w:val="Normal"/>
              <w:spacing w:lineRule="auto" w:line="240"/>
              <w:ind w:right="12" w:hanging="0"/>
              <w:jc w:val="center"/>
              <w:rPr/>
            </w:pPr>
            <w:r>
              <w:rPr>
                <w:b w:val="false"/>
              </w:rPr>
              <w:t>7,00 €</w:t>
            </w:r>
          </w:p>
        </w:tc>
      </w:tr>
      <w:tr>
        <w:trPr>
          <w:trHeight w:val="507" w:hRule="atLeast"/>
        </w:trPr>
        <w:tc>
          <w:tcPr>
            <w:tcW w:w="3772" w:type="dxa"/>
            <w:gridSpan w:val="2"/>
            <w:tcBorders/>
          </w:tcPr>
          <w:p>
            <w:pPr>
              <w:pStyle w:val="Normal"/>
              <w:spacing w:lineRule="auto" w:line="240"/>
              <w:ind w:left="44" w:hanging="0"/>
              <w:rPr/>
            </w:pPr>
            <w:r>
              <w:rPr>
                <w:b w:val="false"/>
                <w:color w:val="FF0000"/>
              </w:rPr>
              <w:t>Verre manquant</w:t>
            </w:r>
          </w:p>
        </w:tc>
        <w:tc>
          <w:tcPr>
            <w:tcW w:w="3479" w:type="dxa"/>
            <w:tcBorders/>
          </w:tcPr>
          <w:p>
            <w:pPr>
              <w:pStyle w:val="Normal"/>
              <w:spacing w:lineRule="auto" w:line="240"/>
              <w:ind w:right="12" w:hanging="0"/>
              <w:jc w:val="center"/>
              <w:rPr/>
            </w:pPr>
            <w:r>
              <w:rPr>
                <w:b w:val="false"/>
                <w:color w:val="FF0000"/>
              </w:rPr>
              <w:t>1,00 €</w:t>
            </w:r>
          </w:p>
        </w:tc>
        <w:tc>
          <w:tcPr>
            <w:tcW w:w="7491" w:type="dxa"/>
            <w:gridSpan w:val="2"/>
            <w:tcBorders/>
          </w:tcPr>
          <w:p>
            <w:pPr>
              <w:pStyle w:val="Normal"/>
              <w:spacing w:lineRule="auto" w:line="240"/>
              <w:ind w:right="12" w:hanging="0"/>
              <w:jc w:val="center"/>
              <w:rPr/>
            </w:pPr>
            <w:r>
              <w:rPr>
                <w:b w:val="false"/>
                <w:color w:val="FF0000"/>
              </w:rPr>
              <w:t>1,00 €</w:t>
            </w:r>
          </w:p>
        </w:tc>
      </w:tr>
      <w:tr>
        <w:trPr>
          <w:trHeight w:val="507" w:hRule="atLeast"/>
        </w:trPr>
        <w:tc>
          <w:tcPr>
            <w:tcW w:w="3772" w:type="dxa"/>
            <w:gridSpan w:val="2"/>
            <w:tcBorders/>
          </w:tcPr>
          <w:p>
            <w:pPr>
              <w:pStyle w:val="Normal"/>
              <w:spacing w:lineRule="auto" w:line="240"/>
              <w:ind w:left="44" w:hanging="0"/>
              <w:rPr/>
            </w:pPr>
            <w:r>
              <w:rPr>
                <w:b w:val="false"/>
              </w:rPr>
              <w:t>Percolateur 10 litres (101 tasses)</w:t>
            </w:r>
          </w:p>
        </w:tc>
        <w:tc>
          <w:tcPr>
            <w:tcW w:w="3479" w:type="dxa"/>
            <w:tcBorders/>
          </w:tcPr>
          <w:p>
            <w:pPr>
              <w:pStyle w:val="Normal"/>
              <w:spacing w:lineRule="auto" w:line="240"/>
              <w:ind w:right="12" w:hanging="0"/>
              <w:jc w:val="center"/>
              <w:rPr/>
            </w:pPr>
            <w:r>
              <w:rPr>
                <w:b w:val="false"/>
              </w:rPr>
              <w:t>5,00 €</w:t>
            </w:r>
          </w:p>
        </w:tc>
        <w:tc>
          <w:tcPr>
            <w:tcW w:w="7491" w:type="dxa"/>
            <w:gridSpan w:val="2"/>
            <w:tcBorders/>
          </w:tcPr>
          <w:p>
            <w:pPr>
              <w:pStyle w:val="Normal"/>
              <w:spacing w:lineRule="auto" w:line="240"/>
              <w:ind w:right="12" w:hanging="0"/>
              <w:jc w:val="center"/>
              <w:rPr/>
            </w:pPr>
            <w:r>
              <w:rPr>
                <w:b w:val="false"/>
              </w:rPr>
              <w:t>5,00 €</w:t>
            </w:r>
          </w:p>
        </w:tc>
      </w:tr>
      <w:tr>
        <w:trPr>
          <w:trHeight w:val="507" w:hRule="atLeast"/>
        </w:trPr>
        <w:tc>
          <w:tcPr>
            <w:tcW w:w="3772" w:type="dxa"/>
            <w:gridSpan w:val="2"/>
            <w:tcBorders/>
          </w:tcPr>
          <w:p>
            <w:pPr>
              <w:pStyle w:val="Normal"/>
              <w:spacing w:lineRule="auto" w:line="240"/>
              <w:ind w:left="44" w:hanging="0"/>
              <w:rPr/>
            </w:pPr>
            <w:r>
              <w:rPr>
                <w:b w:val="false"/>
              </w:rPr>
              <w:t>Percolateur 8 litres (80 tasses)</w:t>
            </w:r>
          </w:p>
        </w:tc>
        <w:tc>
          <w:tcPr>
            <w:tcW w:w="3479" w:type="dxa"/>
            <w:tcBorders/>
          </w:tcPr>
          <w:p>
            <w:pPr>
              <w:pStyle w:val="Normal"/>
              <w:spacing w:lineRule="auto" w:line="240"/>
              <w:ind w:right="12" w:hanging="0"/>
              <w:jc w:val="center"/>
              <w:rPr/>
            </w:pPr>
            <w:r>
              <w:rPr>
                <w:b w:val="false"/>
              </w:rPr>
              <w:t>5,00 €</w:t>
            </w:r>
          </w:p>
        </w:tc>
        <w:tc>
          <w:tcPr>
            <w:tcW w:w="7491" w:type="dxa"/>
            <w:gridSpan w:val="2"/>
            <w:tcBorders/>
          </w:tcPr>
          <w:p>
            <w:pPr>
              <w:pStyle w:val="Normal"/>
              <w:spacing w:lineRule="auto" w:line="240"/>
              <w:ind w:right="12" w:hanging="0"/>
              <w:jc w:val="center"/>
              <w:rPr/>
            </w:pPr>
            <w:r>
              <w:rPr>
                <w:b w:val="false"/>
              </w:rPr>
              <w:t>5,00 €</w:t>
            </w:r>
          </w:p>
        </w:tc>
      </w:tr>
      <w:tr>
        <w:trPr>
          <w:trHeight w:val="507" w:hRule="atLeast"/>
        </w:trPr>
        <w:tc>
          <w:tcPr>
            <w:tcW w:w="3772" w:type="dxa"/>
            <w:gridSpan w:val="2"/>
            <w:tcBorders/>
          </w:tcPr>
          <w:p>
            <w:pPr>
              <w:pStyle w:val="Normal"/>
              <w:spacing w:lineRule="auto" w:line="240"/>
              <w:ind w:left="44" w:hanging="0"/>
              <w:rPr/>
            </w:pPr>
            <w:r>
              <w:rPr>
                <w:b w:val="false"/>
                <w:color w:val="FF0000"/>
              </w:rPr>
              <w:t>* Caution : 800 €</w:t>
            </w:r>
          </w:p>
        </w:tc>
        <w:tc>
          <w:tcPr>
            <w:tcW w:w="3479" w:type="dxa"/>
            <w:tcBorders/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7491" w:type="dxa"/>
            <w:gridSpan w:val="2"/>
            <w:tcBorders/>
          </w:tcPr>
          <w:p>
            <w:pPr>
              <w:pStyle w:val="Normal"/>
              <w:spacing w:lineRule="auto" w:line="240"/>
              <w:ind w:right="50" w:hanging="0"/>
              <w:jc w:val="right"/>
              <w:rPr/>
            </w:pPr>
            <w:r>
              <w:rPr>
                <w:b w:val="false"/>
                <w:sz w:val="20"/>
              </w:rPr>
              <w:t>Mise à jour 15/11/2019</w:t>
            </w:r>
          </w:p>
        </w:tc>
      </w:tr>
    </w:tbl>
    <w:p>
      <w:pPr>
        <w:pStyle w:val="Normal"/>
        <w:rPr/>
      </w:pPr>
      <w:r>
        <w:rPr/>
        <w:t xml:space="preserve">Réservation : Bernard Renou 06 46 59 16 28 -   </w:t>
      </w:r>
    </w:p>
    <w:tbl>
      <w:tblPr>
        <w:tblStyle w:val="TableGrid"/>
        <w:tblW w:w="16440" w:type="dxa"/>
        <w:jc w:val="left"/>
        <w:tblInd w:w="-5584" w:type="dxa"/>
        <w:tblCellMar>
          <w:top w:w="101" w:type="dxa"/>
          <w:left w:w="115" w:type="dxa"/>
          <w:bottom w:w="0" w:type="dxa"/>
          <w:right w:w="115" w:type="dxa"/>
        </w:tblCellMar>
        <w:tblLook w:val="04a0" w:noHBand="0" w:noVBand="1" w:firstColumn="1" w:lastRow="0" w:lastColumn="0" w:firstRow="1"/>
      </w:tblPr>
      <w:tblGrid>
        <w:gridCol w:w="16440"/>
      </w:tblGrid>
      <w:tr>
        <w:trPr>
          <w:trHeight w:val="449" w:hRule="atLeast"/>
        </w:trPr>
        <w:tc>
          <w:tcPr>
            <w:tcW w:w="16440" w:type="dxa"/>
            <w:tcBorders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>
            <w:pPr>
              <w:pStyle w:val="Normal"/>
              <w:spacing w:lineRule="auto" w:line="240"/>
              <w:ind w:right="18" w:hanging="0"/>
              <w:jc w:val="center"/>
              <w:rPr/>
            </w:pPr>
            <w:r>
              <w:rPr/>
              <w:t>Christian Bonneau 06 83 02 64 37</w:t>
            </w:r>
          </w:p>
        </w:tc>
      </w:tr>
      <w:tr>
        <w:trPr>
          <w:trHeight w:val="439" w:hRule="atLeast"/>
        </w:trPr>
        <w:tc>
          <w:tcPr>
            <w:tcW w:w="1644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/>
              <w:ind w:left="2" w:hanging="0"/>
              <w:jc w:val="center"/>
              <w:rPr/>
            </w:pPr>
            <w:r>
              <w:rPr>
                <w:sz w:val="24"/>
              </w:rPr>
              <w:t>Les conditions générales de locations et une fiche technique / facture seront à compléter et à signer à l'enlèvement et au retour.</w:t>
            </w:r>
          </w:p>
        </w:tc>
      </w:tr>
    </w:tbl>
    <w:p>
      <w:pPr>
        <w:pStyle w:val="Normal"/>
        <w:rPr/>
      </w:pPr>
      <w:r>
        <w:rPr/>
        <w:t xml:space="preserve">                                                                      </w:t>
      </w:r>
    </w:p>
    <w:p>
      <w:pPr>
        <w:pStyle w:val="Normal"/>
        <w:rPr/>
      </w:pPr>
      <w:r>
        <w:rPr/>
      </w:r>
      <w:r>
        <w:br w:type="page"/>
      </w:r>
    </w:p>
    <w:p>
      <w:pPr>
        <w:pStyle w:val="Normal"/>
        <w:ind w:left="-6340" w:right="3797" w:hanging="0"/>
        <w:rPr/>
      </w:pPr>
      <w:r>
        <w:rPr/>
      </w:r>
    </w:p>
    <w:tbl>
      <w:tblPr>
        <w:tblStyle w:val="TableGrid"/>
        <w:tblW w:w="7020" w:type="dxa"/>
        <w:jc w:val="left"/>
        <w:tblInd w:w="-5544" w:type="dxa"/>
        <w:tblCellMar>
          <w:top w:w="0" w:type="dxa"/>
          <w:left w:w="115" w:type="dxa"/>
          <w:bottom w:w="0" w:type="dxa"/>
          <w:right w:w="115" w:type="dxa"/>
        </w:tblCellMar>
        <w:tblLook w:val="04a0" w:noHBand="0" w:noVBand="1" w:firstColumn="1" w:lastRow="0" w:lastColumn="0" w:firstRow="1"/>
      </w:tblPr>
      <w:tblGrid>
        <w:gridCol w:w="1879"/>
        <w:gridCol w:w="1880"/>
        <w:gridCol w:w="1880"/>
        <w:gridCol w:w="1380"/>
      </w:tblGrid>
      <w:tr>
        <w:trPr>
          <w:trHeight w:val="439" w:hRule="atLeast"/>
        </w:trPr>
        <w:tc>
          <w:tcPr>
            <w:tcW w:w="1879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3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1879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3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1879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3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1879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3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1879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3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1879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3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1879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  <w:vAlign w:val="bottom"/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3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1879" w:type="dxa"/>
            <w:tcBorders>
              <w:top w:val="single" w:sz="8" w:space="0" w:color="AAAAAA"/>
              <w:left w:val="single" w:sz="8" w:space="0" w:color="000000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3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1879" w:type="dxa"/>
            <w:tcBorders>
              <w:top w:val="single" w:sz="8" w:space="0" w:color="AAAAAA"/>
              <w:left w:val="single" w:sz="8" w:space="0" w:color="000000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3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1879" w:type="dxa"/>
            <w:tcBorders>
              <w:top w:val="single" w:sz="8" w:space="0" w:color="AAAAAA"/>
              <w:left w:val="single" w:sz="8" w:space="0" w:color="000000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3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1879" w:type="dxa"/>
            <w:tcBorders>
              <w:top w:val="single" w:sz="8" w:space="0" w:color="AAAAAA"/>
              <w:left w:val="single" w:sz="8" w:space="0" w:color="000000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3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1879" w:type="dxa"/>
            <w:tcBorders>
              <w:top w:val="single" w:sz="8" w:space="0" w:color="AAAAAA"/>
              <w:left w:val="single" w:sz="8" w:space="0" w:color="000000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3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1879" w:type="dxa"/>
            <w:tcBorders>
              <w:top w:val="single" w:sz="8" w:space="0" w:color="AAAAAA"/>
              <w:left w:val="single" w:sz="8" w:space="0" w:color="000000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3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1879" w:type="dxa"/>
            <w:tcBorders>
              <w:top w:val="single" w:sz="8" w:space="0" w:color="AAAAAA"/>
              <w:left w:val="single" w:sz="8" w:space="0" w:color="000000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3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1879" w:type="dxa"/>
            <w:tcBorders>
              <w:top w:val="single" w:sz="8" w:space="0" w:color="AAAAAA"/>
              <w:left w:val="single" w:sz="8" w:space="0" w:color="000000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3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1879" w:type="dxa"/>
            <w:tcBorders>
              <w:top w:val="single" w:sz="8" w:space="0" w:color="AAAAAA"/>
              <w:left w:val="single" w:sz="8" w:space="0" w:color="000000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3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1879" w:type="dxa"/>
            <w:tcBorders>
              <w:top w:val="single" w:sz="8" w:space="0" w:color="AAAAAA"/>
              <w:left w:val="single" w:sz="8" w:space="0" w:color="000000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3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1879" w:type="dxa"/>
            <w:tcBorders>
              <w:top w:val="single" w:sz="8" w:space="0" w:color="AAAAAA"/>
              <w:left w:val="single" w:sz="8" w:space="0" w:color="000000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3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1879" w:type="dxa"/>
            <w:tcBorders>
              <w:top w:val="single" w:sz="8" w:space="0" w:color="AAAAAA"/>
              <w:left w:val="single" w:sz="8" w:space="0" w:color="000000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3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1879" w:type="dxa"/>
            <w:tcBorders>
              <w:top w:val="single" w:sz="8" w:space="0" w:color="AAAAAA"/>
              <w:left w:val="single" w:sz="8" w:space="0" w:color="000000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3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1879" w:type="dxa"/>
            <w:tcBorders>
              <w:top w:val="single" w:sz="8" w:space="0" w:color="AAAAAA"/>
              <w:left w:val="single" w:sz="8" w:space="0" w:color="000000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3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1879" w:type="dxa"/>
            <w:tcBorders>
              <w:top w:val="single" w:sz="8" w:space="0" w:color="AAAAAA"/>
              <w:left w:val="single" w:sz="8" w:space="0" w:color="000000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3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1879" w:type="dxa"/>
            <w:tcBorders>
              <w:top w:val="single" w:sz="8" w:space="0" w:color="AAAAAA"/>
              <w:left w:val="single" w:sz="8" w:space="0" w:color="000000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3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1879" w:type="dxa"/>
            <w:tcBorders>
              <w:top w:val="single" w:sz="8" w:space="0" w:color="AAAAAA"/>
              <w:left w:val="single" w:sz="8" w:space="0" w:color="000000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3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1879" w:type="dxa"/>
            <w:tcBorders>
              <w:top w:val="single" w:sz="8" w:space="0" w:color="AAAAAA"/>
              <w:left w:val="single" w:sz="8" w:space="0" w:color="000000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3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1879" w:type="dxa"/>
            <w:tcBorders>
              <w:top w:val="single" w:sz="8" w:space="0" w:color="AAAAAA"/>
              <w:left w:val="single" w:sz="8" w:space="0" w:color="000000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3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1879" w:type="dxa"/>
            <w:tcBorders>
              <w:top w:val="single" w:sz="8" w:space="0" w:color="AAAAAA"/>
              <w:left w:val="single" w:sz="16" w:space="0" w:color="000000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3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</w:tr>
    </w:tbl>
    <w:p>
      <w:pPr>
        <w:pStyle w:val="Normal"/>
        <w:ind w:left="-6340" w:right="3797" w:hanging="0"/>
        <w:rPr/>
      </w:pPr>
      <w:r>
        <w:rPr/>
      </w:r>
    </w:p>
    <w:tbl>
      <w:tblPr>
        <w:tblStyle w:val="TableGrid"/>
        <w:tblW w:w="7020" w:type="dxa"/>
        <w:jc w:val="left"/>
        <w:tblInd w:w="-5544" w:type="dxa"/>
        <w:tblCellMar>
          <w:top w:w="0" w:type="dxa"/>
          <w:left w:w="115" w:type="dxa"/>
          <w:bottom w:w="0" w:type="dxa"/>
          <w:right w:w="115" w:type="dxa"/>
        </w:tblCellMar>
        <w:tblLook w:val="04a0" w:noHBand="0" w:noVBand="1" w:firstColumn="1" w:lastRow="0" w:lastColumn="0" w:firstRow="1"/>
      </w:tblPr>
      <w:tblGrid>
        <w:gridCol w:w="1879"/>
        <w:gridCol w:w="1880"/>
        <w:gridCol w:w="1880"/>
        <w:gridCol w:w="1380"/>
      </w:tblGrid>
      <w:tr>
        <w:trPr>
          <w:trHeight w:val="439" w:hRule="atLeast"/>
        </w:trPr>
        <w:tc>
          <w:tcPr>
            <w:tcW w:w="1879" w:type="dxa"/>
            <w:tcBorders>
              <w:top w:val="single" w:sz="8" w:space="0" w:color="AAAAAA"/>
              <w:left w:val="single" w:sz="16" w:space="0" w:color="000000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3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1879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3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</w:tr>
      <w:tr>
        <w:trPr>
          <w:trHeight w:val="439" w:hRule="atLeast"/>
        </w:trPr>
        <w:tc>
          <w:tcPr>
            <w:tcW w:w="1879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8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  <w:tc>
          <w:tcPr>
            <w:tcW w:w="1380" w:type="dxa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</w:tcPr>
          <w:p>
            <w:pPr>
              <w:pStyle w:val="Normal"/>
              <w:spacing w:lineRule="auto" w:line="240" w:before="0" w:after="160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sectPr>
      <w:footerReference w:type="default" r:id="rId3"/>
      <w:type w:val="nextPage"/>
      <w:pgSz w:orient="landscape" w:w="18720" w:h="13222"/>
      <w:pgMar w:left="6340" w:right="7098" w:header="0" w:top="433" w:footer="283" w:bottom="659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ind w:left="1115" w:hanging="0"/>
      <w:jc w:val="center"/>
      <w:rPr/>
    </w:pPr>
    <w:r>
      <w:rPr>
        <w:rFonts w:eastAsia="Arial" w:cs="Arial" w:ascii="Arial" w:hAnsi="Arial"/>
        <w:b w:val="false"/>
        <w:sz w:val="27"/>
      </w:rPr>
      <w:fldChar w:fldCharType="begin"/>
    </w:r>
    <w:r>
      <w:rPr>
        <w:sz w:val="27"/>
        <w:b w:val="false"/>
        <w:rFonts w:eastAsia="Arial" w:cs="Arial" w:ascii="Arial" w:hAnsi="Arial"/>
      </w:rPr>
      <w:instrText> PAGE </w:instrText>
    </w:r>
    <w:r>
      <w:rPr>
        <w:sz w:val="27"/>
        <w:b w:val="false"/>
        <w:rFonts w:eastAsia="Arial" w:cs="Arial" w:ascii="Arial" w:hAnsi="Arial"/>
      </w:rPr>
      <w:fldChar w:fldCharType="separate"/>
    </w:r>
    <w:r>
      <w:rPr>
        <w:sz w:val="27"/>
        <w:b w:val="false"/>
        <w:rFonts w:eastAsia="Arial" w:cs="Arial" w:ascii="Arial" w:hAnsi="Arial"/>
      </w:rPr>
      <w:t>4</w:t>
    </w:r>
    <w:r>
      <w:rPr>
        <w:sz w:val="27"/>
        <w:b w:val="false"/>
        <w:rFonts w:eastAsia="Arial" w:cs="Arial" w:ascii="Arial" w:hAnsi="Arial"/>
      </w:rPr>
      <w:fldChar w:fldCharType="end"/>
    </w:r>
  </w:p>
</w:ft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fr-FR" w:eastAsia="fr-F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0"/>
      <w:jc w:val="left"/>
    </w:pPr>
    <w:rPr>
      <w:rFonts w:ascii="Times New Roman" w:hAnsi="Times New Roman" w:eastAsia="Times New Roman" w:cs="Times New Roman"/>
      <w:b/>
      <w:color w:val="000000"/>
      <w:kern w:val="0"/>
      <w:sz w:val="28"/>
      <w:szCs w:val="22"/>
      <w:lang w:val="fr-FR" w:eastAsia="fr-F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Lohit Devanagari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Entteetpieddepage">
    <w:name w:val="En-tête et pied de page"/>
    <w:basedOn w:val="Normal"/>
    <w:qFormat/>
    <w:pPr/>
    <w:rPr/>
  </w:style>
  <w:style w:type="paragraph" w:styleId="Pieddepage">
    <w:name w:val="Footer"/>
    <w:basedOn w:val="Entteetpieddepage"/>
    <w:pPr/>
    <w:rPr/>
  </w:style>
  <w:style w:type="paragraph" w:styleId="Contenudetableau">
    <w:name w:val="Contenu de tableau"/>
    <w:basedOn w:val="Normal"/>
    <w:qFormat/>
    <w:pPr>
      <w:suppressLineNumbers/>
    </w:pPr>
    <w:rPr/>
  </w:style>
  <w:style w:type="paragraph" w:styleId="Titredetableau">
    <w:name w:val="Titre de tableau"/>
    <w:basedOn w:val="Contenudetableau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Grilledutableau">
    <w:name w:val="Table Grid"/>
    <w:basedOn w:val="TableauNormal"/>
    <w:uiPriority w:val="39"/>
    <w:rsid w:val="00594a4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LibreOffice/6.4.5.2$Linux_X86_64 LibreOffice_project/40$Build-2</Application>
  <Pages>4</Pages>
  <Words>198</Words>
  <Characters>780</Characters>
  <CharactersWithSpaces>1002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2020-02-17T19:01:00Z</dcterms:created>
  <dc:creator>Marilyse Vrignaud</dc:creator>
  <dc:description/>
  <dc:language>fr-FR</dc:language>
  <cp:lastModifiedBy>Marilyse Vrignaud</cp:lastModifiedBy>
  <dcterms:modified xsi:type="dcterms:W3CDTF">2020-02-17T19:01:00Z</dcterms:modified>
  <cp:revision>2</cp:revision>
  <dc:subject/>
  <dc:title>Tarif de location du matériel OMSCLAS novembre 2019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